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59" w:rsidRDefault="00176A59" w:rsidP="00331477">
      <w:pPr>
        <w:pStyle w:val="SemEspaamento"/>
        <w:spacing w:after="120"/>
        <w:jc w:val="center"/>
        <w:rPr>
          <w:rFonts w:ascii="Times New Roman" w:hAnsi="Times New Roman" w:cs="Times New Roman"/>
          <w:b/>
          <w:sz w:val="24"/>
          <w:szCs w:val="24"/>
        </w:rPr>
      </w:pPr>
      <w:commentRangeStart w:id="0"/>
      <w:r>
        <w:rPr>
          <w:rFonts w:ascii="Times New Roman" w:hAnsi="Times New Roman" w:cs="Times New Roman"/>
          <w:b/>
          <w:sz w:val="24"/>
          <w:szCs w:val="24"/>
        </w:rPr>
        <w:t>PARTICIPAÇÃO E EVIDENCIAÇÃO DE ATLETAS NOS DEMONSTRATIVOS CONTÁBEIS DE CLUBES DE FUTEBOL BRASILEIRO</w:t>
      </w:r>
    </w:p>
    <w:p w:rsidR="00176A59" w:rsidRDefault="00176A59" w:rsidP="00331477">
      <w:pPr>
        <w:pStyle w:val="SemEspaamento"/>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PARTICIPATION AND DISCLOSURE OF ATHLETES IN THE STATEMENTS OF BRAZILIAN FOOTBALL CLUBS</w:t>
      </w:r>
    </w:p>
    <w:p w:rsidR="00176A59" w:rsidRPr="00DC696C" w:rsidRDefault="00176A59" w:rsidP="00331477">
      <w:pPr>
        <w:pStyle w:val="SemEspaamento"/>
        <w:spacing w:after="120"/>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LA PARTICIPACIÓN Y LA DIVULGACIÓN DE LOS ATLETAS EN LOS ESTADOS FINACIEROS DE BRASIL FOOTBALL CLUB</w:t>
      </w:r>
    </w:p>
    <w:commentRangeEnd w:id="0"/>
    <w:p w:rsidR="00675241" w:rsidRPr="00DC696C" w:rsidRDefault="00B97041" w:rsidP="00675241">
      <w:pPr>
        <w:pStyle w:val="SemEspaamento"/>
        <w:jc w:val="both"/>
        <w:rPr>
          <w:rFonts w:ascii="Times New Roman" w:hAnsi="Times New Roman" w:cs="Times New Roman"/>
          <w:b/>
          <w:sz w:val="24"/>
          <w:szCs w:val="24"/>
          <w:lang w:val="es-ES_tradnl"/>
        </w:rPr>
      </w:pPr>
      <w:r>
        <w:rPr>
          <w:rStyle w:val="Refdecomentrio"/>
        </w:rPr>
        <w:commentReference w:id="0"/>
      </w:r>
    </w:p>
    <w:p w:rsidR="00675241" w:rsidRPr="00442E39" w:rsidRDefault="00675241" w:rsidP="00465C6E">
      <w:pPr>
        <w:pStyle w:val="SemEspaamento"/>
        <w:jc w:val="both"/>
        <w:rPr>
          <w:rFonts w:ascii="Times New Roman" w:hAnsi="Times New Roman" w:cs="Times New Roman"/>
          <w:sz w:val="24"/>
          <w:szCs w:val="24"/>
        </w:rPr>
      </w:pPr>
      <w:r w:rsidRPr="00442E39">
        <w:rPr>
          <w:rFonts w:ascii="Times New Roman" w:hAnsi="Times New Roman" w:cs="Times New Roman"/>
          <w:b/>
          <w:sz w:val="24"/>
          <w:szCs w:val="24"/>
        </w:rPr>
        <w:t>RESUMO</w:t>
      </w:r>
    </w:p>
    <w:p w:rsidR="00442E39" w:rsidRPr="00442E39" w:rsidRDefault="0008237A" w:rsidP="00465C6E">
      <w:pPr>
        <w:pStyle w:val="SemEspaamento"/>
        <w:jc w:val="both"/>
        <w:rPr>
          <w:rFonts w:ascii="Times New Roman" w:hAnsi="Times New Roman" w:cs="Times New Roman"/>
          <w:sz w:val="24"/>
          <w:szCs w:val="24"/>
        </w:rPr>
      </w:pPr>
      <w:r w:rsidRPr="0008237A">
        <w:rPr>
          <w:rFonts w:ascii="Times New Roman" w:hAnsi="Times New Roman" w:cs="Times New Roman"/>
          <w:sz w:val="24"/>
          <w:szCs w:val="24"/>
        </w:rPr>
        <w:t xml:space="preserve">Este estudo investiga como os clubes de futebol brasileiros evidenciam o valor dos seus atletas </w:t>
      </w:r>
      <w:r w:rsidR="00185F67">
        <w:rPr>
          <w:rFonts w:ascii="Times New Roman" w:hAnsi="Times New Roman" w:cs="Times New Roman"/>
          <w:sz w:val="24"/>
          <w:szCs w:val="24"/>
        </w:rPr>
        <w:t>nos</w:t>
      </w:r>
      <w:r w:rsidRPr="0008237A">
        <w:rPr>
          <w:rFonts w:ascii="Times New Roman" w:hAnsi="Times New Roman" w:cs="Times New Roman"/>
          <w:sz w:val="24"/>
          <w:szCs w:val="24"/>
        </w:rPr>
        <w:t xml:space="preserve"> relatórios contábeis. </w:t>
      </w:r>
      <w:r w:rsidR="00D0780E">
        <w:rPr>
          <w:rFonts w:ascii="Times New Roman" w:hAnsi="Times New Roman" w:cs="Times New Roman"/>
          <w:sz w:val="24"/>
          <w:szCs w:val="24"/>
        </w:rPr>
        <w:t xml:space="preserve">O estudo contemplou </w:t>
      </w:r>
      <w:r w:rsidR="00D0780E" w:rsidRPr="00442E39">
        <w:rPr>
          <w:rFonts w:ascii="Times New Roman" w:hAnsi="Times New Roman" w:cs="Times New Roman"/>
          <w:sz w:val="24"/>
          <w:szCs w:val="24"/>
        </w:rPr>
        <w:t xml:space="preserve">o grau de evidenciação do valor dos atletas acerca de itens como amortização, </w:t>
      </w:r>
      <w:r w:rsidR="00D0780E" w:rsidRPr="00442E39">
        <w:rPr>
          <w:rFonts w:ascii="Times New Roman" w:hAnsi="Times New Roman" w:cs="Times New Roman"/>
          <w:i/>
          <w:sz w:val="24"/>
          <w:szCs w:val="24"/>
        </w:rPr>
        <w:t>impairment</w:t>
      </w:r>
      <w:r w:rsidR="00D0780E" w:rsidRPr="00442E39">
        <w:rPr>
          <w:rFonts w:ascii="Times New Roman" w:hAnsi="Times New Roman" w:cs="Times New Roman"/>
          <w:sz w:val="24"/>
          <w:szCs w:val="24"/>
        </w:rPr>
        <w:t>, base de mensuração, transferência de atletas em formação para a conta de atletas formados entre outros pontos</w:t>
      </w:r>
      <w:r w:rsidR="00D0780E">
        <w:rPr>
          <w:rFonts w:ascii="Times New Roman" w:hAnsi="Times New Roman" w:cs="Times New Roman"/>
          <w:sz w:val="24"/>
          <w:szCs w:val="24"/>
        </w:rPr>
        <w:t xml:space="preserve">. </w:t>
      </w:r>
      <w:r w:rsidRPr="0008237A">
        <w:rPr>
          <w:rFonts w:ascii="Times New Roman" w:hAnsi="Times New Roman" w:cs="Times New Roman"/>
          <w:sz w:val="24"/>
          <w:szCs w:val="24"/>
        </w:rPr>
        <w:t>O estudo tem como ponto de partida a norma brasileira de contabilidade ITG 2003, criada para estabelecer critérios e procedimentos específicos de avaliação, registro contábil e estruturação das demonstrações contábeis das entidades desportivas profissionais</w:t>
      </w:r>
      <w:r>
        <w:rPr>
          <w:rFonts w:ascii="Times New Roman" w:hAnsi="Times New Roman" w:cs="Times New Roman"/>
          <w:sz w:val="24"/>
          <w:szCs w:val="24"/>
        </w:rPr>
        <w:t xml:space="preserve">. </w:t>
      </w:r>
      <w:r w:rsidR="00442E39" w:rsidRPr="00442E39">
        <w:rPr>
          <w:rFonts w:ascii="Times New Roman" w:hAnsi="Times New Roman" w:cs="Times New Roman"/>
          <w:sz w:val="24"/>
          <w:szCs w:val="24"/>
        </w:rPr>
        <w:t xml:space="preserve">A pesquisa </w:t>
      </w:r>
      <w:r>
        <w:rPr>
          <w:rFonts w:ascii="Times New Roman" w:hAnsi="Times New Roman" w:cs="Times New Roman"/>
          <w:sz w:val="24"/>
          <w:szCs w:val="24"/>
        </w:rPr>
        <w:t xml:space="preserve">contemplou </w:t>
      </w:r>
      <w:r w:rsidR="00D0780E" w:rsidRPr="00442E39">
        <w:rPr>
          <w:rFonts w:ascii="Times New Roman" w:hAnsi="Times New Roman" w:cs="Times New Roman"/>
          <w:sz w:val="24"/>
          <w:szCs w:val="24"/>
        </w:rPr>
        <w:t xml:space="preserve">análise documental </w:t>
      </w:r>
      <w:r w:rsidR="00D0780E">
        <w:rPr>
          <w:rFonts w:ascii="Times New Roman" w:hAnsi="Times New Roman" w:cs="Times New Roman"/>
          <w:sz w:val="24"/>
          <w:szCs w:val="24"/>
        </w:rPr>
        <w:t>d</w:t>
      </w:r>
      <w:r w:rsidR="00185F67">
        <w:rPr>
          <w:rFonts w:ascii="Times New Roman" w:hAnsi="Times New Roman" w:cs="Times New Roman"/>
          <w:sz w:val="24"/>
          <w:szCs w:val="24"/>
        </w:rPr>
        <w:t>o</w:t>
      </w:r>
      <w:r w:rsidR="00D0780E">
        <w:rPr>
          <w:rFonts w:ascii="Times New Roman" w:hAnsi="Times New Roman" w:cs="Times New Roman"/>
          <w:sz w:val="24"/>
          <w:szCs w:val="24"/>
        </w:rPr>
        <w:t>sd</w:t>
      </w:r>
      <w:r w:rsidR="00D0780E" w:rsidRPr="00442E39">
        <w:rPr>
          <w:rFonts w:ascii="Times New Roman" w:hAnsi="Times New Roman" w:cs="Times New Roman"/>
          <w:sz w:val="24"/>
          <w:szCs w:val="24"/>
        </w:rPr>
        <w:t xml:space="preserve">emonstrativos </w:t>
      </w:r>
      <w:r w:rsidR="00D0780E">
        <w:rPr>
          <w:rFonts w:ascii="Times New Roman" w:hAnsi="Times New Roman" w:cs="Times New Roman"/>
          <w:sz w:val="24"/>
          <w:szCs w:val="24"/>
        </w:rPr>
        <w:t>c</w:t>
      </w:r>
      <w:r w:rsidR="00D0780E" w:rsidRPr="00442E39">
        <w:rPr>
          <w:rFonts w:ascii="Times New Roman" w:hAnsi="Times New Roman" w:cs="Times New Roman"/>
          <w:sz w:val="24"/>
          <w:szCs w:val="24"/>
        </w:rPr>
        <w:t xml:space="preserve">ontábeis </w:t>
      </w:r>
      <w:r w:rsidR="00442E39" w:rsidRPr="00442E39">
        <w:rPr>
          <w:rFonts w:ascii="Times New Roman" w:hAnsi="Times New Roman" w:cs="Times New Roman"/>
          <w:sz w:val="24"/>
          <w:szCs w:val="24"/>
        </w:rPr>
        <w:t xml:space="preserve">de 25 clubes que participaram das séries A e B do Campeonato Brasileiro </w:t>
      </w:r>
      <w:r w:rsidR="00D0780E">
        <w:rPr>
          <w:rFonts w:ascii="Times New Roman" w:hAnsi="Times New Roman" w:cs="Times New Roman"/>
          <w:sz w:val="24"/>
          <w:szCs w:val="24"/>
        </w:rPr>
        <w:t xml:space="preserve">de Futebol </w:t>
      </w:r>
      <w:r w:rsidR="00442E39" w:rsidRPr="00442E39">
        <w:rPr>
          <w:rFonts w:ascii="Times New Roman" w:hAnsi="Times New Roman" w:cs="Times New Roman"/>
          <w:sz w:val="24"/>
          <w:szCs w:val="24"/>
        </w:rPr>
        <w:t xml:space="preserve">de 2013. </w:t>
      </w:r>
      <w:r w:rsidR="00D0780E">
        <w:rPr>
          <w:rFonts w:ascii="Times New Roman" w:hAnsi="Times New Roman" w:cs="Times New Roman"/>
          <w:sz w:val="24"/>
          <w:szCs w:val="24"/>
        </w:rPr>
        <w:t xml:space="preserve">O estudo revela que dos 25 clubes investigados, </w:t>
      </w:r>
      <w:r w:rsidR="00185F67">
        <w:rPr>
          <w:rFonts w:ascii="Times New Roman" w:hAnsi="Times New Roman" w:cs="Times New Roman"/>
          <w:sz w:val="24"/>
          <w:szCs w:val="24"/>
        </w:rPr>
        <w:t xml:space="preserve">20 </w:t>
      </w:r>
      <w:r w:rsidR="00D0780E" w:rsidRPr="00442E39">
        <w:rPr>
          <w:rFonts w:ascii="Times New Roman" w:hAnsi="Times New Roman" w:cs="Times New Roman"/>
          <w:sz w:val="24"/>
          <w:szCs w:val="24"/>
        </w:rPr>
        <w:t>evidenciam os atletas conforme a ITG 2003.</w:t>
      </w:r>
      <w:r w:rsidR="00D0780E">
        <w:rPr>
          <w:rFonts w:ascii="Times New Roman" w:hAnsi="Times New Roman" w:cs="Times New Roman"/>
          <w:sz w:val="24"/>
          <w:szCs w:val="24"/>
        </w:rPr>
        <w:t xml:space="preserve"> Os </w:t>
      </w:r>
      <w:r w:rsidR="00442E39" w:rsidRPr="00442E39">
        <w:rPr>
          <w:rFonts w:ascii="Times New Roman" w:hAnsi="Times New Roman" w:cs="Times New Roman"/>
          <w:sz w:val="24"/>
          <w:szCs w:val="24"/>
        </w:rPr>
        <w:t xml:space="preserve">clubes que evidenciam </w:t>
      </w:r>
      <w:r w:rsidR="00185F67">
        <w:rPr>
          <w:rFonts w:ascii="Times New Roman" w:hAnsi="Times New Roman" w:cs="Times New Roman"/>
          <w:sz w:val="24"/>
          <w:szCs w:val="24"/>
        </w:rPr>
        <w:t>mais informações</w:t>
      </w:r>
      <w:r w:rsidR="00442E39" w:rsidRPr="00442E39">
        <w:rPr>
          <w:rFonts w:ascii="Times New Roman" w:hAnsi="Times New Roman" w:cs="Times New Roman"/>
          <w:sz w:val="24"/>
          <w:szCs w:val="24"/>
        </w:rPr>
        <w:t xml:space="preserve"> sobre o valor dos seus atletas foram São Paulo e Botafogo. Quanto à participação do valor dos atletas no patrimônio dos clubes</w:t>
      </w:r>
      <w:r w:rsidR="00D0780E">
        <w:rPr>
          <w:rFonts w:ascii="Times New Roman" w:hAnsi="Times New Roman" w:cs="Times New Roman"/>
          <w:sz w:val="24"/>
          <w:szCs w:val="24"/>
        </w:rPr>
        <w:t>,</w:t>
      </w:r>
      <w:r w:rsidR="00442E39" w:rsidRPr="00442E39">
        <w:rPr>
          <w:rFonts w:ascii="Times New Roman" w:hAnsi="Times New Roman" w:cs="Times New Roman"/>
          <w:sz w:val="24"/>
          <w:szCs w:val="24"/>
        </w:rPr>
        <w:t xml:space="preserve"> verificou-se que esta variável gira em torno de 16,5%. Por fim  realiz</w:t>
      </w:r>
      <w:r w:rsidR="00D0780E">
        <w:rPr>
          <w:rFonts w:ascii="Times New Roman" w:hAnsi="Times New Roman" w:cs="Times New Roman"/>
          <w:sz w:val="24"/>
          <w:szCs w:val="24"/>
        </w:rPr>
        <w:t>ou-sea</w:t>
      </w:r>
      <w:r w:rsidR="00442E39" w:rsidRPr="00442E39">
        <w:rPr>
          <w:rFonts w:ascii="Times New Roman" w:hAnsi="Times New Roman" w:cs="Times New Roman"/>
          <w:sz w:val="24"/>
          <w:szCs w:val="24"/>
        </w:rPr>
        <w:t xml:space="preserve">nálise de </w:t>
      </w:r>
      <w:r w:rsidR="00D0780E">
        <w:rPr>
          <w:rFonts w:ascii="Times New Roman" w:hAnsi="Times New Roman" w:cs="Times New Roman"/>
          <w:sz w:val="24"/>
          <w:szCs w:val="24"/>
        </w:rPr>
        <w:t>c</w:t>
      </w:r>
      <w:r w:rsidR="00442E39" w:rsidRPr="00442E39">
        <w:rPr>
          <w:rFonts w:ascii="Times New Roman" w:hAnsi="Times New Roman" w:cs="Times New Roman"/>
          <w:sz w:val="24"/>
          <w:szCs w:val="24"/>
        </w:rPr>
        <w:t>orrespondência (ANACOR) e o teste de Correlação de Spearman</w:t>
      </w:r>
      <w:r w:rsidR="00D0780E">
        <w:rPr>
          <w:rFonts w:ascii="Times New Roman" w:hAnsi="Times New Roman" w:cs="Times New Roman"/>
          <w:sz w:val="24"/>
          <w:szCs w:val="24"/>
        </w:rPr>
        <w:t xml:space="preserve">, objetivando testar </w:t>
      </w:r>
      <w:r w:rsidR="00442E39" w:rsidRPr="00442E39">
        <w:rPr>
          <w:rFonts w:ascii="Times New Roman" w:hAnsi="Times New Roman" w:cs="Times New Roman"/>
          <w:sz w:val="24"/>
          <w:szCs w:val="24"/>
        </w:rPr>
        <w:t>se existe relação entre o grau de evidenciação do valor dos atletas e sua participação no patrimônio. Os resultados apontam que existe a possibilidade destas duas variáveis estarem relacionadas.</w:t>
      </w:r>
    </w:p>
    <w:p w:rsidR="00675241" w:rsidRDefault="00442E39" w:rsidP="00DC696C">
      <w:pPr>
        <w:pStyle w:val="SemEspaamento"/>
        <w:spacing w:after="120"/>
        <w:jc w:val="both"/>
        <w:rPr>
          <w:rFonts w:ascii="Times New Roman" w:hAnsi="Times New Roman" w:cs="Times New Roman"/>
          <w:sz w:val="24"/>
          <w:szCs w:val="24"/>
        </w:rPr>
      </w:pPr>
      <w:r w:rsidRPr="00442E39">
        <w:rPr>
          <w:rFonts w:ascii="Times New Roman" w:hAnsi="Times New Roman" w:cs="Times New Roman"/>
          <w:b/>
          <w:sz w:val="24"/>
          <w:szCs w:val="24"/>
        </w:rPr>
        <w:t>Palavras-chaves</w:t>
      </w:r>
      <w:r w:rsidRPr="00442E39">
        <w:rPr>
          <w:rFonts w:ascii="Times New Roman" w:hAnsi="Times New Roman" w:cs="Times New Roman"/>
          <w:sz w:val="24"/>
          <w:szCs w:val="24"/>
        </w:rPr>
        <w:t>: Atletas. Evidenciação. Clubes de Futebol.</w:t>
      </w:r>
    </w:p>
    <w:p w:rsidR="00331477" w:rsidRDefault="00331477" w:rsidP="00442E39">
      <w:pPr>
        <w:pStyle w:val="SemEspaamento"/>
        <w:jc w:val="both"/>
        <w:rPr>
          <w:rFonts w:ascii="Times New Roman" w:hAnsi="Times New Roman" w:cs="Times New Roman"/>
          <w:sz w:val="24"/>
          <w:szCs w:val="24"/>
        </w:rPr>
      </w:pPr>
    </w:p>
    <w:p w:rsidR="00331477" w:rsidRPr="00331477" w:rsidRDefault="00331477" w:rsidP="00465C6E">
      <w:pPr>
        <w:pStyle w:val="SemEspaamento"/>
        <w:jc w:val="both"/>
        <w:rPr>
          <w:rFonts w:ascii="Times New Roman" w:hAnsi="Times New Roman" w:cs="Times New Roman"/>
          <w:b/>
          <w:sz w:val="24"/>
          <w:szCs w:val="24"/>
          <w:lang w:val="en-US"/>
        </w:rPr>
      </w:pPr>
      <w:r w:rsidRPr="00331477">
        <w:rPr>
          <w:rFonts w:ascii="Times New Roman" w:hAnsi="Times New Roman" w:cs="Times New Roman"/>
          <w:b/>
          <w:sz w:val="24"/>
          <w:szCs w:val="24"/>
          <w:lang w:val="en-US"/>
        </w:rPr>
        <w:t>ABSTRACT</w:t>
      </w:r>
    </w:p>
    <w:p w:rsidR="00331477" w:rsidRPr="00331477" w:rsidRDefault="00331477" w:rsidP="00465C6E">
      <w:pPr>
        <w:pStyle w:val="SemEspaamento"/>
        <w:jc w:val="both"/>
        <w:rPr>
          <w:rFonts w:ascii="Times New Roman" w:hAnsi="Times New Roman" w:cs="Times New Roman"/>
          <w:sz w:val="24"/>
          <w:szCs w:val="24"/>
          <w:lang w:val="en-US"/>
        </w:rPr>
      </w:pPr>
      <w:commentRangeStart w:id="1"/>
      <w:r w:rsidRPr="00331477">
        <w:rPr>
          <w:rFonts w:ascii="Times New Roman" w:hAnsi="Times New Roman" w:cs="Times New Roman"/>
          <w:sz w:val="24"/>
          <w:szCs w:val="24"/>
          <w:lang w:val="en-US"/>
        </w:rPr>
        <w:t xml:space="preserve">This study investigates how Brazilian football clubs highlight the value of their athletes in the accounting reports. The study looked at the degree of disclosure of the value of athletes of items such as depreciation, impairment, measurement basis, transfer of athletes in </w:t>
      </w:r>
      <w:r w:rsidR="003628F0">
        <w:rPr>
          <w:rFonts w:ascii="Times New Roman" w:hAnsi="Times New Roman" w:cs="Times New Roman"/>
          <w:sz w:val="24"/>
          <w:szCs w:val="24"/>
          <w:lang w:val="en-US"/>
        </w:rPr>
        <w:t>formation</w:t>
      </w:r>
      <w:r w:rsidRPr="00331477">
        <w:rPr>
          <w:rFonts w:ascii="Times New Roman" w:hAnsi="Times New Roman" w:cs="Times New Roman"/>
          <w:sz w:val="24"/>
          <w:szCs w:val="24"/>
          <w:lang w:val="en-US"/>
        </w:rPr>
        <w:t xml:space="preserve"> for the account of athletes formed among others. Th</w:t>
      </w:r>
      <w:r w:rsidR="00B97041">
        <w:rPr>
          <w:rFonts w:ascii="Times New Roman" w:hAnsi="Times New Roman" w:cs="Times New Roman"/>
          <w:sz w:val="24"/>
          <w:szCs w:val="24"/>
          <w:lang w:val="en-US"/>
        </w:rPr>
        <w:t>is</w:t>
      </w:r>
      <w:r w:rsidRPr="00331477">
        <w:rPr>
          <w:rFonts w:ascii="Times New Roman" w:hAnsi="Times New Roman" w:cs="Times New Roman"/>
          <w:sz w:val="24"/>
          <w:szCs w:val="24"/>
          <w:lang w:val="en-US"/>
        </w:rPr>
        <w:t xml:space="preserve"> study takes as its starting point the Brazilian standard accounting ITG 2003 created to establish specific criteria and procedures for assessment, recording and structuring of the financial statements of professional sports entities. Th</w:t>
      </w:r>
      <w:r w:rsidR="003628F0">
        <w:rPr>
          <w:rFonts w:ascii="Times New Roman" w:hAnsi="Times New Roman" w:cs="Times New Roman"/>
          <w:sz w:val="24"/>
          <w:szCs w:val="24"/>
          <w:lang w:val="en-US"/>
        </w:rPr>
        <w:t>is</w:t>
      </w:r>
      <w:r w:rsidRPr="00331477">
        <w:rPr>
          <w:rFonts w:ascii="Times New Roman" w:hAnsi="Times New Roman" w:cs="Times New Roman"/>
          <w:sz w:val="24"/>
          <w:szCs w:val="24"/>
          <w:lang w:val="en-US"/>
        </w:rPr>
        <w:t xml:space="preserve"> research included documentary analysis of the financial statements of 25 clubs that participated in the series A and B of the Brazilian Football Championship 2013. Th</w:t>
      </w:r>
      <w:r w:rsidR="003628F0">
        <w:rPr>
          <w:rFonts w:ascii="Times New Roman" w:hAnsi="Times New Roman" w:cs="Times New Roman"/>
          <w:sz w:val="24"/>
          <w:szCs w:val="24"/>
          <w:lang w:val="en-US"/>
        </w:rPr>
        <w:t>is</w:t>
      </w:r>
      <w:r w:rsidRPr="00331477">
        <w:rPr>
          <w:rFonts w:ascii="Times New Roman" w:hAnsi="Times New Roman" w:cs="Times New Roman"/>
          <w:sz w:val="24"/>
          <w:szCs w:val="24"/>
          <w:lang w:val="en-US"/>
        </w:rPr>
        <w:t xml:space="preserve"> study shows that of the 25 investigated clubs, 20 show the athletes as ITG 2003. The clubs that show more information on the value of their athletes were Sao Paulo and Botafogo. Regarding the participation of athletes in equity value of the clubs, it was found that this variable is around 16.5%. Finally</w:t>
      </w:r>
      <w:r w:rsidR="00AE72B7">
        <w:rPr>
          <w:rFonts w:ascii="Times New Roman" w:hAnsi="Times New Roman" w:cs="Times New Roman"/>
          <w:sz w:val="24"/>
          <w:szCs w:val="24"/>
          <w:lang w:val="en-US"/>
        </w:rPr>
        <w:t>,</w:t>
      </w:r>
      <w:r w:rsidRPr="00331477">
        <w:rPr>
          <w:rFonts w:ascii="Times New Roman" w:hAnsi="Times New Roman" w:cs="Times New Roman"/>
          <w:sz w:val="24"/>
          <w:szCs w:val="24"/>
          <w:lang w:val="en-US"/>
        </w:rPr>
        <w:t xml:space="preserve"> correspondence analysis (ANACOR) and the Spearman correlation test, aiming to test whether there is a relationship between the degree of disclosure of the value of athletes and their participation in equity. The results show that there is a possibility that these two variables are related.</w:t>
      </w:r>
      <w:commentRangeEnd w:id="1"/>
      <w:r w:rsidR="00A9698B">
        <w:rPr>
          <w:rStyle w:val="Refdecomentrio"/>
        </w:rPr>
        <w:commentReference w:id="1"/>
      </w:r>
    </w:p>
    <w:p w:rsidR="00331477" w:rsidRDefault="00331477" w:rsidP="00DC696C">
      <w:pPr>
        <w:pStyle w:val="SemEspaamento"/>
        <w:spacing w:after="120"/>
        <w:jc w:val="both"/>
        <w:rPr>
          <w:rFonts w:ascii="Times New Roman" w:hAnsi="Times New Roman" w:cs="Times New Roman"/>
          <w:sz w:val="24"/>
          <w:szCs w:val="24"/>
          <w:lang w:val="en-US"/>
        </w:rPr>
      </w:pPr>
      <w:r w:rsidRPr="00DC696C">
        <w:rPr>
          <w:rFonts w:ascii="Times New Roman" w:hAnsi="Times New Roman" w:cs="Times New Roman"/>
          <w:b/>
          <w:sz w:val="24"/>
          <w:szCs w:val="24"/>
          <w:lang w:val="en-US"/>
        </w:rPr>
        <w:t>Keywords</w:t>
      </w:r>
      <w:r w:rsidRPr="00331477">
        <w:rPr>
          <w:rFonts w:ascii="Times New Roman" w:hAnsi="Times New Roman" w:cs="Times New Roman"/>
          <w:sz w:val="24"/>
          <w:szCs w:val="24"/>
          <w:lang w:val="en-US"/>
        </w:rPr>
        <w:t>: Athletes. Disclosure.Football clubs.</w:t>
      </w:r>
    </w:p>
    <w:p w:rsidR="00331477" w:rsidRDefault="00331477" w:rsidP="00331477">
      <w:pPr>
        <w:pStyle w:val="SemEspaamento"/>
        <w:jc w:val="both"/>
        <w:rPr>
          <w:rFonts w:ascii="Times New Roman" w:hAnsi="Times New Roman" w:cs="Times New Roman"/>
          <w:sz w:val="24"/>
          <w:szCs w:val="24"/>
          <w:lang w:val="en-US"/>
        </w:rPr>
      </w:pPr>
    </w:p>
    <w:p w:rsidR="00331477" w:rsidRPr="009E7928" w:rsidRDefault="00331477" w:rsidP="00465C6E">
      <w:pPr>
        <w:pStyle w:val="SemEspaamento"/>
        <w:jc w:val="both"/>
        <w:rPr>
          <w:rFonts w:ascii="Times New Roman" w:hAnsi="Times New Roman" w:cs="Times New Roman"/>
          <w:b/>
          <w:sz w:val="24"/>
          <w:szCs w:val="24"/>
          <w:lang w:val="en-US"/>
        </w:rPr>
      </w:pPr>
      <w:r w:rsidRPr="009E7928">
        <w:rPr>
          <w:rFonts w:ascii="Times New Roman" w:hAnsi="Times New Roman" w:cs="Times New Roman"/>
          <w:b/>
          <w:sz w:val="24"/>
          <w:szCs w:val="24"/>
          <w:lang w:val="en-US"/>
        </w:rPr>
        <w:t>RESUMEN</w:t>
      </w:r>
    </w:p>
    <w:p w:rsidR="00331477" w:rsidRPr="00DC696C" w:rsidRDefault="00DC696C" w:rsidP="00465C6E">
      <w:pPr>
        <w:pStyle w:val="SemEspaamento"/>
        <w:jc w:val="both"/>
        <w:rPr>
          <w:rFonts w:ascii="Times New Roman" w:hAnsi="Times New Roman" w:cs="Times New Roman"/>
          <w:sz w:val="24"/>
          <w:szCs w:val="24"/>
          <w:lang w:val="es-ES_tradnl"/>
        </w:rPr>
      </w:pPr>
      <w:commentRangeStart w:id="2"/>
      <w:r w:rsidRPr="00DC696C">
        <w:rPr>
          <w:rFonts w:ascii="Times New Roman" w:hAnsi="Times New Roman" w:cs="Times New Roman"/>
          <w:sz w:val="24"/>
          <w:szCs w:val="24"/>
          <w:lang w:val="es-ES_tradnl"/>
        </w:rPr>
        <w:t xml:space="preserve">Éste estudio investiga cómo los clubes de fútbol brasileños destacan el valor de sus atletas en los informes contables.  El estudio se centró en el grado de divulgación del valor de los atletas de tópicos como la depreciación, deterioro, base de medición, la transferencia de los atletas en </w:t>
      </w:r>
      <w:r w:rsidRPr="00DC696C">
        <w:rPr>
          <w:rFonts w:ascii="Times New Roman" w:hAnsi="Times New Roman" w:cs="Times New Roman"/>
          <w:sz w:val="24"/>
          <w:szCs w:val="24"/>
          <w:lang w:val="es-ES_tradnl"/>
        </w:rPr>
        <w:lastRenderedPageBreak/>
        <w:t>el entrenamiento para la cuenta de los atletas formados entre otros.  El estudio toma como punto de partida la norma brasileña ITG 2003 creada para establecer criterios y procedimientos específicos para la evaluación, registro y estructuración de los estados financieros de las entidades deportivas profesionales. La investigación incluyó el análisis documental de los estados financieros de 25 clubes que participaron en la serie A y B de la Campeonato de fútbol de Brasil 2013. El estudio muestra que de los 25 clubes investigados, 20 muestran los atletas como ITG 2003. Los clubes que muestran más información sobre el valor de sus atletas fueron São Paulo y Botafogo. En cuanto a la participación de los atletas en el valor patrimonial de los clubes, se encontró que esta variable es de alrededor de 16,5%. Al menos celebra el análisis de correspondencia (ANACOR) y la prueba de correlación de Spearman, con el objetivo de comprobar si existe una relación entre el grado de divulgación del valor de los atletas y su participación en el patrimonio. Los resultados muestran que hay una posibilidad de que estas dos variables están relacionadas.</w:t>
      </w:r>
      <w:commentRangeEnd w:id="2"/>
      <w:r w:rsidR="00A9698B">
        <w:rPr>
          <w:rStyle w:val="Refdecomentrio"/>
        </w:rPr>
        <w:commentReference w:id="2"/>
      </w:r>
    </w:p>
    <w:p w:rsidR="00331477" w:rsidRPr="00465C6E" w:rsidRDefault="00331477" w:rsidP="00DC696C">
      <w:pPr>
        <w:pStyle w:val="SemEspaamento"/>
        <w:spacing w:after="120"/>
        <w:jc w:val="both"/>
        <w:rPr>
          <w:rFonts w:ascii="Times New Roman" w:hAnsi="Times New Roman" w:cs="Times New Roman"/>
          <w:sz w:val="24"/>
          <w:szCs w:val="24"/>
          <w:lang w:val="es-VE"/>
        </w:rPr>
      </w:pPr>
      <w:r w:rsidRPr="00465C6E">
        <w:rPr>
          <w:rFonts w:ascii="Times New Roman" w:hAnsi="Times New Roman" w:cs="Times New Roman"/>
          <w:b/>
          <w:sz w:val="24"/>
          <w:szCs w:val="24"/>
          <w:lang w:val="es-VE"/>
        </w:rPr>
        <w:t>Palabras clave</w:t>
      </w:r>
      <w:r w:rsidR="00545CA0" w:rsidRPr="00465C6E">
        <w:rPr>
          <w:rFonts w:ascii="Times New Roman" w:hAnsi="Times New Roman" w:cs="Times New Roman"/>
          <w:sz w:val="24"/>
          <w:szCs w:val="24"/>
          <w:lang w:val="es-VE"/>
        </w:rPr>
        <w:t>: A</w:t>
      </w:r>
      <w:r w:rsidRPr="00465C6E">
        <w:rPr>
          <w:rFonts w:ascii="Times New Roman" w:hAnsi="Times New Roman" w:cs="Times New Roman"/>
          <w:sz w:val="24"/>
          <w:szCs w:val="24"/>
          <w:lang w:val="es-VE"/>
        </w:rPr>
        <w:t>tletas. Divulgación. Los clubes de fútbol.</w:t>
      </w:r>
    </w:p>
    <w:p w:rsidR="00675241" w:rsidRPr="00DD52F2" w:rsidRDefault="00675241" w:rsidP="00675241">
      <w:pPr>
        <w:pStyle w:val="SemEspaamento"/>
        <w:jc w:val="both"/>
        <w:rPr>
          <w:rFonts w:ascii="Times New Roman" w:hAnsi="Times New Roman" w:cs="Times New Roman"/>
          <w:sz w:val="16"/>
          <w:szCs w:val="16"/>
          <w:lang w:val="es-VE"/>
        </w:rPr>
      </w:pPr>
    </w:p>
    <w:p w:rsidR="00675241" w:rsidRPr="00442E39" w:rsidRDefault="00675241" w:rsidP="00675241">
      <w:pPr>
        <w:pStyle w:val="SemEspaamento"/>
        <w:jc w:val="both"/>
        <w:rPr>
          <w:rFonts w:ascii="Times New Roman" w:hAnsi="Times New Roman" w:cs="Times New Roman"/>
          <w:b/>
          <w:sz w:val="24"/>
          <w:szCs w:val="24"/>
        </w:rPr>
      </w:pPr>
      <w:r w:rsidRPr="00442E39">
        <w:rPr>
          <w:rFonts w:ascii="Times New Roman" w:hAnsi="Times New Roman" w:cs="Times New Roman"/>
          <w:b/>
          <w:sz w:val="24"/>
          <w:szCs w:val="24"/>
        </w:rPr>
        <w:t>1 INTRODUÇÃO</w:t>
      </w:r>
    </w:p>
    <w:p w:rsidR="00675241" w:rsidRPr="00DD52F2" w:rsidRDefault="00675241" w:rsidP="00465C6E">
      <w:pPr>
        <w:pStyle w:val="SemEspaamento"/>
        <w:jc w:val="both"/>
        <w:rPr>
          <w:rFonts w:ascii="Times New Roman" w:hAnsi="Times New Roman" w:cs="Times New Roman"/>
          <w:sz w:val="16"/>
          <w:szCs w:val="16"/>
        </w:rPr>
      </w:pPr>
    </w:p>
    <w:p w:rsidR="00675241" w:rsidRPr="00442E39" w:rsidRDefault="00675241" w:rsidP="00675241">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O Futebol atual não </w:t>
      </w:r>
      <w:r w:rsidR="00075138">
        <w:rPr>
          <w:rFonts w:ascii="Times New Roman" w:hAnsi="Times New Roman" w:cs="Times New Roman"/>
          <w:sz w:val="24"/>
          <w:szCs w:val="24"/>
        </w:rPr>
        <w:t>está restritoà</w:t>
      </w:r>
      <w:r w:rsidR="00664568">
        <w:rPr>
          <w:rFonts w:ascii="Times New Roman" w:hAnsi="Times New Roman" w:cs="Times New Roman"/>
          <w:sz w:val="24"/>
          <w:szCs w:val="24"/>
        </w:rPr>
        <w:t xml:space="preserve">uma </w:t>
      </w:r>
      <w:r w:rsidRPr="00442E39">
        <w:rPr>
          <w:rFonts w:ascii="Times New Roman" w:hAnsi="Times New Roman" w:cs="Times New Roman"/>
          <w:sz w:val="24"/>
          <w:szCs w:val="24"/>
        </w:rPr>
        <w:t xml:space="preserve">atividade </w:t>
      </w:r>
      <w:r w:rsidR="00075138">
        <w:rPr>
          <w:rFonts w:ascii="Times New Roman" w:hAnsi="Times New Roman" w:cs="Times New Roman"/>
          <w:sz w:val="24"/>
          <w:szCs w:val="24"/>
        </w:rPr>
        <w:t>meramente</w:t>
      </w:r>
      <w:r w:rsidRPr="00442E39">
        <w:rPr>
          <w:rFonts w:ascii="Times New Roman" w:hAnsi="Times New Roman" w:cs="Times New Roman"/>
          <w:sz w:val="24"/>
          <w:szCs w:val="24"/>
        </w:rPr>
        <w:t xml:space="preserve"> recreativa, visto que este ganhou o perfil de um negócio que vem gerando receitas significativas. Os 20 maiores clubes europeus na temporada 2011/2012 obtiveram receitas equivalentes a 5 bilhões de euros; já na temporada 2012/2013 atingiram receitas de 5,4 bilhões de euros, o que representa um crescimento de 8% no total. (DELOITTE, 2014). </w:t>
      </w:r>
    </w:p>
    <w:p w:rsidR="00675241" w:rsidRPr="00442E39" w:rsidRDefault="00675241" w:rsidP="00CD7591">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No Brasil as receitas dos 24 clubes mais valiosos do país cresceram 122% nos últimos cinco anos, sendo a receita com transferência de atletas a terceira mais representativa no resultado destas entidades. (BDO, 2013). A negociação de jogadores tem cada vez maior relevância diante dos altos valores envolvidos nessas transações (BASTOS</w:t>
      </w:r>
      <w:r w:rsidR="00BB6613" w:rsidRPr="00442E39">
        <w:rPr>
          <w:rFonts w:ascii="Times New Roman" w:hAnsi="Times New Roman" w:cs="Times New Roman"/>
          <w:sz w:val="24"/>
          <w:szCs w:val="24"/>
        </w:rPr>
        <w:t>, PEREIRA E TOSTES</w:t>
      </w:r>
      <w:r w:rsidRPr="00442E39">
        <w:rPr>
          <w:rFonts w:ascii="Times New Roman" w:hAnsi="Times New Roman" w:cs="Times New Roman"/>
          <w:sz w:val="24"/>
          <w:szCs w:val="24"/>
        </w:rPr>
        <w:t xml:space="preserve">, 2007). </w:t>
      </w:r>
      <w:r w:rsidR="00CD7591">
        <w:rPr>
          <w:rFonts w:ascii="Times New Roman" w:hAnsi="Times New Roman" w:cs="Times New Roman"/>
          <w:sz w:val="24"/>
          <w:szCs w:val="24"/>
        </w:rPr>
        <w:t xml:space="preserve">A título de exemplo cita-se o caso do São Paulo Futebol Clube, que </w:t>
      </w:r>
      <w:r w:rsidRPr="00442E39">
        <w:rPr>
          <w:rFonts w:ascii="Times New Roman" w:hAnsi="Times New Roman" w:cs="Times New Roman"/>
          <w:sz w:val="24"/>
          <w:szCs w:val="24"/>
        </w:rPr>
        <w:t xml:space="preserve"> divulgou uma receita total no ano de 2013 no valor de R$ 362 milhões</w:t>
      </w:r>
      <w:r w:rsidR="00CD7591">
        <w:rPr>
          <w:rFonts w:ascii="Times New Roman" w:hAnsi="Times New Roman" w:cs="Times New Roman"/>
          <w:sz w:val="24"/>
          <w:szCs w:val="24"/>
        </w:rPr>
        <w:t>. P</w:t>
      </w:r>
      <w:r w:rsidRPr="00442E39">
        <w:rPr>
          <w:rFonts w:ascii="Times New Roman" w:hAnsi="Times New Roman" w:cs="Times New Roman"/>
          <w:sz w:val="24"/>
          <w:szCs w:val="24"/>
        </w:rPr>
        <w:t>orém neste período houve a transferência de um atleta</w:t>
      </w:r>
      <w:r w:rsidR="00CD7591">
        <w:rPr>
          <w:rFonts w:ascii="Times New Roman" w:hAnsi="Times New Roman" w:cs="Times New Roman"/>
          <w:sz w:val="24"/>
          <w:szCs w:val="24"/>
        </w:rPr>
        <w:t xml:space="preserve">, que representou aproximadamente 24% dessa receita. Caso essa </w:t>
      </w:r>
      <w:r w:rsidRPr="00442E39">
        <w:rPr>
          <w:rFonts w:ascii="Times New Roman" w:hAnsi="Times New Roman" w:cs="Times New Roman"/>
          <w:sz w:val="24"/>
          <w:szCs w:val="24"/>
        </w:rPr>
        <w:t xml:space="preserve"> transação não </w:t>
      </w:r>
      <w:r w:rsidR="006F1080">
        <w:rPr>
          <w:rFonts w:ascii="Times New Roman" w:hAnsi="Times New Roman" w:cs="Times New Roman"/>
          <w:sz w:val="24"/>
          <w:szCs w:val="24"/>
        </w:rPr>
        <w:t>ocorresse</w:t>
      </w:r>
      <w:r w:rsidR="00CD7591">
        <w:rPr>
          <w:rFonts w:ascii="Times New Roman" w:hAnsi="Times New Roman" w:cs="Times New Roman"/>
          <w:sz w:val="24"/>
          <w:szCs w:val="24"/>
        </w:rPr>
        <w:t xml:space="preserve">, as receitas seriam somariam </w:t>
      </w:r>
      <w:r w:rsidRPr="00442E39">
        <w:rPr>
          <w:rFonts w:ascii="Times New Roman" w:hAnsi="Times New Roman" w:cs="Times New Roman"/>
          <w:sz w:val="24"/>
          <w:szCs w:val="24"/>
        </w:rPr>
        <w:t xml:space="preserve">R$ 275,9 milhões, um valor abaixo das receitas do ano de 2012. </w:t>
      </w:r>
      <w:r w:rsidR="00831BC2" w:rsidRPr="00442E39">
        <w:rPr>
          <w:rFonts w:ascii="Times New Roman" w:hAnsi="Times New Roman" w:cs="Times New Roman"/>
          <w:sz w:val="24"/>
          <w:szCs w:val="24"/>
        </w:rPr>
        <w:t>(GONÇALVES, 2014)</w:t>
      </w:r>
    </w:p>
    <w:p w:rsidR="00675241" w:rsidRPr="00442E39" w:rsidRDefault="00675241" w:rsidP="00675241">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Quanto aos atletas adquiridos pelos clubes, bem como os formados internamente, estes possuem aspectos específicos no que se refere à contabilização nos Demonstrativos Contábeis. O Conselho Federal de Contabilidade instituiu a ITG 2003 que </w:t>
      </w:r>
      <w:r w:rsidR="00075138">
        <w:rPr>
          <w:rFonts w:ascii="Times New Roman" w:hAnsi="Times New Roman" w:cs="Times New Roman"/>
          <w:sz w:val="24"/>
          <w:szCs w:val="24"/>
        </w:rPr>
        <w:t>trouxe</w:t>
      </w:r>
      <w:r w:rsidRPr="00442E39">
        <w:rPr>
          <w:rFonts w:ascii="Times New Roman" w:hAnsi="Times New Roman" w:cs="Times New Roman"/>
          <w:sz w:val="24"/>
          <w:szCs w:val="24"/>
        </w:rPr>
        <w:t xml:space="preserve"> aspectos específicos para as entidades desportivas. Em seu </w:t>
      </w:r>
      <w:r w:rsidR="00FC2EF9">
        <w:rPr>
          <w:rFonts w:ascii="Times New Roman" w:hAnsi="Times New Roman" w:cs="Times New Roman"/>
          <w:sz w:val="24"/>
          <w:szCs w:val="24"/>
        </w:rPr>
        <w:t>quinto item</w:t>
      </w:r>
      <w:r w:rsidRPr="00442E39">
        <w:rPr>
          <w:rFonts w:ascii="Times New Roman" w:hAnsi="Times New Roman" w:cs="Times New Roman"/>
          <w:sz w:val="24"/>
          <w:szCs w:val="24"/>
        </w:rPr>
        <w:t xml:space="preserve">, a norma destaca que o valor referente à aquisição de direitos contratuais sobre atletas deve ser contabilizado no ativo intangível pelo custo histórico. No item </w:t>
      </w:r>
      <w:r w:rsidR="00FC2EF9">
        <w:rPr>
          <w:rFonts w:ascii="Times New Roman" w:hAnsi="Times New Roman" w:cs="Times New Roman"/>
          <w:sz w:val="24"/>
          <w:szCs w:val="24"/>
        </w:rPr>
        <w:t>dezenove</w:t>
      </w:r>
      <w:r w:rsidRPr="00442E39">
        <w:rPr>
          <w:rFonts w:ascii="Times New Roman" w:hAnsi="Times New Roman" w:cs="Times New Roman"/>
          <w:sz w:val="24"/>
          <w:szCs w:val="24"/>
        </w:rPr>
        <w:t xml:space="preserve"> é abordada a situação dos atletas formados internamente, que também devem ser considerados ativos intangíveis. </w:t>
      </w:r>
    </w:p>
    <w:p w:rsidR="00C952FC" w:rsidRDefault="006F1080" w:rsidP="00675241">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Ao contrário da prática adotada pelos países europeus</w:t>
      </w:r>
      <w:r w:rsidR="00675241" w:rsidRPr="00442E39">
        <w:rPr>
          <w:rFonts w:ascii="Times New Roman" w:hAnsi="Times New Roman" w:cs="Times New Roman"/>
          <w:sz w:val="24"/>
          <w:szCs w:val="24"/>
        </w:rPr>
        <w:t>, a Norma Brasileira de Contabilidade vigente para os clubes de futebol adota a evidenciação dos atletas formados intername</w:t>
      </w:r>
      <w:r w:rsidR="00075138">
        <w:rPr>
          <w:rFonts w:ascii="Times New Roman" w:hAnsi="Times New Roman" w:cs="Times New Roman"/>
          <w:sz w:val="24"/>
          <w:szCs w:val="24"/>
        </w:rPr>
        <w:t>nte como ativo intangível. Wache</w:t>
      </w:r>
      <w:r w:rsidR="00675241" w:rsidRPr="00442E39">
        <w:rPr>
          <w:rFonts w:ascii="Times New Roman" w:hAnsi="Times New Roman" w:cs="Times New Roman"/>
          <w:sz w:val="24"/>
          <w:szCs w:val="24"/>
        </w:rPr>
        <w:t xml:space="preserve"> (2010) destaca que estes jogadores das categorias de base são considerados ativos intangíveis</w:t>
      </w:r>
      <w:r w:rsidR="00CD7591">
        <w:rPr>
          <w:rFonts w:ascii="Times New Roman" w:hAnsi="Times New Roman" w:cs="Times New Roman"/>
          <w:sz w:val="24"/>
          <w:szCs w:val="24"/>
        </w:rPr>
        <w:t xml:space="preserve">. Os gastos com a procura por novos talentos, bem como os gastos com a formação dos futuros atletas, têm o mesmo </w:t>
      </w:r>
      <w:r w:rsidR="00CD7591" w:rsidRPr="00442E39">
        <w:rPr>
          <w:rFonts w:ascii="Times New Roman" w:hAnsi="Times New Roman" w:cs="Times New Roman"/>
          <w:sz w:val="24"/>
          <w:szCs w:val="24"/>
        </w:rPr>
        <w:t>tratamento do</w:t>
      </w:r>
      <w:r w:rsidR="00CD7591">
        <w:rPr>
          <w:rFonts w:ascii="Times New Roman" w:hAnsi="Times New Roman" w:cs="Times New Roman"/>
          <w:sz w:val="24"/>
          <w:szCs w:val="24"/>
        </w:rPr>
        <w:t>s gastos comPesquisa e Desenvolvimento (</w:t>
      </w:r>
      <w:r w:rsidR="00CD7591" w:rsidRPr="00442E39">
        <w:rPr>
          <w:rFonts w:ascii="Times New Roman" w:hAnsi="Times New Roman" w:cs="Times New Roman"/>
          <w:sz w:val="24"/>
          <w:szCs w:val="24"/>
        </w:rPr>
        <w:t>P&amp;D</w:t>
      </w:r>
      <w:r w:rsidR="00C952FC">
        <w:rPr>
          <w:rFonts w:ascii="Times New Roman" w:hAnsi="Times New Roman" w:cs="Times New Roman"/>
          <w:sz w:val="24"/>
          <w:szCs w:val="24"/>
        </w:rPr>
        <w:t>)</w:t>
      </w:r>
      <w:r w:rsidR="00CD7591" w:rsidRPr="00442E39">
        <w:rPr>
          <w:rFonts w:ascii="Times New Roman" w:hAnsi="Times New Roman" w:cs="Times New Roman"/>
          <w:sz w:val="24"/>
          <w:szCs w:val="24"/>
        </w:rPr>
        <w:t>.</w:t>
      </w:r>
    </w:p>
    <w:p w:rsidR="00675241" w:rsidRPr="00442E39" w:rsidRDefault="006F1080" w:rsidP="00675241">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Diante desse contexto, esta pesquisa pretende responder a seguinte questão</w:t>
      </w:r>
      <w:r w:rsidR="00675241" w:rsidRPr="00442E39">
        <w:rPr>
          <w:rFonts w:ascii="Times New Roman" w:hAnsi="Times New Roman" w:cs="Times New Roman"/>
          <w:sz w:val="24"/>
          <w:szCs w:val="24"/>
        </w:rPr>
        <w:t xml:space="preserve">: </w:t>
      </w:r>
      <w:r w:rsidR="00675241" w:rsidRPr="00442E39">
        <w:rPr>
          <w:rFonts w:ascii="Times New Roman" w:hAnsi="Times New Roman" w:cs="Times New Roman"/>
          <w:b/>
          <w:sz w:val="24"/>
          <w:szCs w:val="24"/>
        </w:rPr>
        <w:t>Como os clubes de futebol brasileiro têm evidenciado os atletas em seus Demonstrativos contábeis?</w:t>
      </w:r>
      <w:r w:rsidR="00675241" w:rsidRPr="00442E39">
        <w:rPr>
          <w:rFonts w:ascii="Times New Roman" w:hAnsi="Times New Roman" w:cs="Times New Roman"/>
          <w:sz w:val="24"/>
          <w:szCs w:val="24"/>
        </w:rPr>
        <w:t xml:space="preserve"> O objetivo principal do trabalho será verificar como os clubes evidenciam o valor dos seus atletas e se esta evidenciação está em conformidade com o padrão estabelecido pela ITG 2003. </w:t>
      </w:r>
    </w:p>
    <w:p w:rsidR="00675241" w:rsidRPr="00442E39" w:rsidRDefault="00675241" w:rsidP="00675241">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lastRenderedPageBreak/>
        <w:t xml:space="preserve">Estudos anteriores foram realizados com esse objetivo (conforme </w:t>
      </w:r>
      <w:r w:rsidR="00CD372A">
        <w:rPr>
          <w:rFonts w:ascii="Times New Roman" w:hAnsi="Times New Roman" w:cs="Times New Roman"/>
          <w:sz w:val="24"/>
          <w:szCs w:val="24"/>
        </w:rPr>
        <w:t>destacado</w:t>
      </w:r>
      <w:r w:rsidRPr="00442E39">
        <w:rPr>
          <w:rFonts w:ascii="Times New Roman" w:hAnsi="Times New Roman" w:cs="Times New Roman"/>
          <w:sz w:val="24"/>
          <w:szCs w:val="24"/>
        </w:rPr>
        <w:t xml:space="preserve"> no tópico 2.3 deste trabalho), sendo que boa parte dos trabalhos nacionais preocupou-se em destacar se os clubes contabilizavam ou não os seus atletas no ativo intangível. </w:t>
      </w:r>
      <w:r w:rsidR="006F1080">
        <w:rPr>
          <w:rFonts w:ascii="Times New Roman" w:hAnsi="Times New Roman" w:cs="Times New Roman"/>
          <w:sz w:val="24"/>
          <w:szCs w:val="24"/>
        </w:rPr>
        <w:t xml:space="preserve">O diferencial deste trabalho consiste tanto em </w:t>
      </w:r>
      <w:r w:rsidRPr="00442E39">
        <w:rPr>
          <w:rFonts w:ascii="Times New Roman" w:hAnsi="Times New Roman" w:cs="Times New Roman"/>
          <w:sz w:val="24"/>
          <w:szCs w:val="24"/>
        </w:rPr>
        <w:t xml:space="preserve">investigar se a norma tem sido atendida quanto à contabilização dos atletas, </w:t>
      </w:r>
      <w:r w:rsidR="006F1080">
        <w:rPr>
          <w:rFonts w:ascii="Times New Roman" w:hAnsi="Times New Roman" w:cs="Times New Roman"/>
          <w:sz w:val="24"/>
          <w:szCs w:val="24"/>
        </w:rPr>
        <w:t>como em destacar</w:t>
      </w:r>
      <w:r w:rsidRPr="00442E39">
        <w:rPr>
          <w:rFonts w:ascii="Times New Roman" w:hAnsi="Times New Roman" w:cs="Times New Roman"/>
          <w:sz w:val="24"/>
          <w:szCs w:val="24"/>
        </w:rPr>
        <w:t xml:space="preserve"> se outros procedimentos têm sido evidenciados como: teste de recuperabilidade dos ativos, amortização do ativo, contabilização pelo custo histórico dentre outros procedimentos. </w:t>
      </w:r>
      <w:r w:rsidR="006F1080">
        <w:rPr>
          <w:rFonts w:ascii="Times New Roman" w:hAnsi="Times New Roman" w:cs="Times New Roman"/>
          <w:sz w:val="24"/>
          <w:szCs w:val="24"/>
        </w:rPr>
        <w:t>Sendo esta a justificativa para a realização do trabalho.</w:t>
      </w:r>
    </w:p>
    <w:p w:rsidR="00675241" w:rsidRPr="00442E39" w:rsidRDefault="00675241" w:rsidP="00675241">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Juntamente, com este objetivo principal, surgem dois objetiv</w:t>
      </w:r>
      <w:r w:rsidR="00BB6613" w:rsidRPr="00442E39">
        <w:rPr>
          <w:rFonts w:ascii="Times New Roman" w:hAnsi="Times New Roman" w:cs="Times New Roman"/>
          <w:sz w:val="24"/>
          <w:szCs w:val="24"/>
        </w:rPr>
        <w:t xml:space="preserve">os específicos do trabalho: </w:t>
      </w:r>
      <w:r w:rsidR="00CD7591">
        <w:rPr>
          <w:rFonts w:ascii="Times New Roman" w:hAnsi="Times New Roman" w:cs="Times New Roman"/>
          <w:sz w:val="24"/>
          <w:szCs w:val="24"/>
        </w:rPr>
        <w:t>(a) v</w:t>
      </w:r>
      <w:r w:rsidR="00BB6613" w:rsidRPr="00442E39">
        <w:rPr>
          <w:rFonts w:ascii="Times New Roman" w:hAnsi="Times New Roman" w:cs="Times New Roman"/>
          <w:sz w:val="24"/>
          <w:szCs w:val="24"/>
        </w:rPr>
        <w:t>erificar</w:t>
      </w:r>
      <w:r w:rsidRPr="00442E39">
        <w:rPr>
          <w:rFonts w:ascii="Times New Roman" w:hAnsi="Times New Roman" w:cs="Times New Roman"/>
          <w:sz w:val="24"/>
          <w:szCs w:val="24"/>
        </w:rPr>
        <w:t xml:space="preserve"> a </w:t>
      </w:r>
      <w:r w:rsidR="00BB6613" w:rsidRPr="00442E39">
        <w:rPr>
          <w:rFonts w:ascii="Times New Roman" w:hAnsi="Times New Roman" w:cs="Times New Roman"/>
          <w:sz w:val="24"/>
          <w:szCs w:val="24"/>
        </w:rPr>
        <w:t>representatividade</w:t>
      </w:r>
      <w:r w:rsidRPr="00442E39">
        <w:rPr>
          <w:rFonts w:ascii="Times New Roman" w:hAnsi="Times New Roman" w:cs="Times New Roman"/>
          <w:sz w:val="24"/>
          <w:szCs w:val="24"/>
        </w:rPr>
        <w:t xml:space="preserve"> do valor dos atleta</w:t>
      </w:r>
      <w:r w:rsidR="00BB6613" w:rsidRPr="00442E39">
        <w:rPr>
          <w:rFonts w:ascii="Times New Roman" w:hAnsi="Times New Roman" w:cs="Times New Roman"/>
          <w:sz w:val="24"/>
          <w:szCs w:val="24"/>
        </w:rPr>
        <w:t>s (ativos intangíveis) no patrimônio</w:t>
      </w:r>
      <w:r w:rsidRPr="00442E39">
        <w:rPr>
          <w:rFonts w:ascii="Times New Roman" w:hAnsi="Times New Roman" w:cs="Times New Roman"/>
          <w:sz w:val="24"/>
          <w:szCs w:val="24"/>
        </w:rPr>
        <w:t xml:space="preserve"> dos clubes; </w:t>
      </w:r>
      <w:r w:rsidR="00CD7591">
        <w:rPr>
          <w:rFonts w:ascii="Times New Roman" w:hAnsi="Times New Roman" w:cs="Times New Roman"/>
          <w:sz w:val="24"/>
          <w:szCs w:val="24"/>
        </w:rPr>
        <w:t>(b) v</w:t>
      </w:r>
      <w:r w:rsidRPr="00442E39">
        <w:rPr>
          <w:rFonts w:ascii="Times New Roman" w:hAnsi="Times New Roman" w:cs="Times New Roman"/>
          <w:sz w:val="24"/>
          <w:szCs w:val="24"/>
        </w:rPr>
        <w:t xml:space="preserve">erificar se existe relação entre </w:t>
      </w:r>
      <w:r w:rsidR="00BB6613" w:rsidRPr="00442E39">
        <w:rPr>
          <w:rFonts w:ascii="Times New Roman" w:hAnsi="Times New Roman" w:cs="Times New Roman"/>
          <w:sz w:val="24"/>
          <w:szCs w:val="24"/>
        </w:rPr>
        <w:t>a</w:t>
      </w:r>
      <w:r w:rsidRPr="00442E39">
        <w:rPr>
          <w:rFonts w:ascii="Times New Roman" w:hAnsi="Times New Roman" w:cs="Times New Roman"/>
          <w:sz w:val="24"/>
          <w:szCs w:val="24"/>
        </w:rPr>
        <w:t xml:space="preserve"> evidenciação do valor dos atletas e a participação destes no </w:t>
      </w:r>
      <w:r w:rsidR="00BB6613" w:rsidRPr="00442E39">
        <w:rPr>
          <w:rFonts w:ascii="Times New Roman" w:hAnsi="Times New Roman" w:cs="Times New Roman"/>
          <w:sz w:val="24"/>
          <w:szCs w:val="24"/>
        </w:rPr>
        <w:t>patrimônio</w:t>
      </w:r>
      <w:r w:rsidRPr="00442E39">
        <w:rPr>
          <w:rFonts w:ascii="Times New Roman" w:hAnsi="Times New Roman" w:cs="Times New Roman"/>
          <w:sz w:val="24"/>
          <w:szCs w:val="24"/>
        </w:rPr>
        <w:t xml:space="preserve"> da empresa.</w:t>
      </w:r>
    </w:p>
    <w:p w:rsidR="00BB6613" w:rsidRPr="00442E39" w:rsidRDefault="00BB6613" w:rsidP="00675241">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Com a realização deste estu</w:t>
      </w:r>
      <w:r w:rsidR="00BB34CC" w:rsidRPr="00442E39">
        <w:rPr>
          <w:rFonts w:ascii="Times New Roman" w:hAnsi="Times New Roman" w:cs="Times New Roman"/>
          <w:sz w:val="24"/>
          <w:szCs w:val="24"/>
        </w:rPr>
        <w:t>do espe</w:t>
      </w:r>
      <w:r w:rsidRPr="00442E39">
        <w:rPr>
          <w:rFonts w:ascii="Times New Roman" w:hAnsi="Times New Roman" w:cs="Times New Roman"/>
          <w:sz w:val="24"/>
          <w:szCs w:val="24"/>
        </w:rPr>
        <w:t xml:space="preserve">ra-se compreender melhor como os clubes de futebol têm evidenciado o valor dos seus atletas em seus Demonstrativos Contábeis e se existe relação entre a evidenciação do valor dos atletas e a representatividade deste valor no Patrimônio dos clubes. </w:t>
      </w:r>
    </w:p>
    <w:p w:rsidR="00BB6613" w:rsidRPr="00442E39" w:rsidRDefault="00CD7591" w:rsidP="00675241">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 xml:space="preserve">Este artigo </w:t>
      </w:r>
      <w:r w:rsidR="00BB6613" w:rsidRPr="00442E39">
        <w:rPr>
          <w:rFonts w:ascii="Times New Roman" w:hAnsi="Times New Roman" w:cs="Times New Roman"/>
          <w:sz w:val="24"/>
          <w:szCs w:val="24"/>
        </w:rPr>
        <w:t xml:space="preserve">está estruturado em cinco </w:t>
      </w:r>
      <w:r>
        <w:rPr>
          <w:rFonts w:ascii="Times New Roman" w:hAnsi="Times New Roman" w:cs="Times New Roman"/>
          <w:sz w:val="24"/>
          <w:szCs w:val="24"/>
        </w:rPr>
        <w:t xml:space="preserve">seções. A seção seguinte </w:t>
      </w:r>
      <w:r w:rsidR="00BB6613" w:rsidRPr="00442E39">
        <w:rPr>
          <w:rFonts w:ascii="Times New Roman" w:hAnsi="Times New Roman" w:cs="Times New Roman"/>
          <w:sz w:val="24"/>
          <w:szCs w:val="24"/>
        </w:rPr>
        <w:t xml:space="preserve">seguinte </w:t>
      </w:r>
      <w:r w:rsidR="00FC2EF9">
        <w:rPr>
          <w:rFonts w:ascii="Times New Roman" w:hAnsi="Times New Roman" w:cs="Times New Roman"/>
          <w:sz w:val="24"/>
          <w:szCs w:val="24"/>
        </w:rPr>
        <w:t>apresentada</w:t>
      </w:r>
      <w:r>
        <w:rPr>
          <w:rFonts w:ascii="Times New Roman" w:hAnsi="Times New Roman" w:cs="Times New Roman"/>
          <w:sz w:val="24"/>
          <w:szCs w:val="24"/>
        </w:rPr>
        <w:t>um</w:t>
      </w:r>
      <w:r w:rsidR="00BB6613" w:rsidRPr="00442E39">
        <w:rPr>
          <w:rFonts w:ascii="Times New Roman" w:hAnsi="Times New Roman" w:cs="Times New Roman"/>
          <w:sz w:val="24"/>
          <w:szCs w:val="24"/>
        </w:rPr>
        <w:t>a revisão de literatura</w:t>
      </w:r>
      <w:r>
        <w:rPr>
          <w:rFonts w:ascii="Times New Roman" w:hAnsi="Times New Roman" w:cs="Times New Roman"/>
          <w:sz w:val="24"/>
          <w:szCs w:val="24"/>
        </w:rPr>
        <w:t>,</w:t>
      </w:r>
      <w:r w:rsidR="00820A61">
        <w:rPr>
          <w:rFonts w:ascii="Times New Roman" w:hAnsi="Times New Roman" w:cs="Times New Roman"/>
          <w:sz w:val="24"/>
          <w:szCs w:val="24"/>
        </w:rPr>
        <w:t>com</w:t>
      </w:r>
      <w:r w:rsidR="00BB6613" w:rsidRPr="00442E39">
        <w:rPr>
          <w:rFonts w:ascii="Times New Roman" w:hAnsi="Times New Roman" w:cs="Times New Roman"/>
          <w:sz w:val="24"/>
          <w:szCs w:val="24"/>
        </w:rPr>
        <w:t xml:space="preserve"> estudos nacionais e internacionais </w:t>
      </w:r>
      <w:r w:rsidR="002C1E34" w:rsidRPr="00442E39">
        <w:rPr>
          <w:rFonts w:ascii="Times New Roman" w:hAnsi="Times New Roman" w:cs="Times New Roman"/>
          <w:sz w:val="24"/>
          <w:szCs w:val="24"/>
        </w:rPr>
        <w:t>ligados a esta pesquisa</w:t>
      </w:r>
      <w:r w:rsidR="00820A61">
        <w:rPr>
          <w:rFonts w:ascii="Times New Roman" w:hAnsi="Times New Roman" w:cs="Times New Roman"/>
          <w:sz w:val="24"/>
          <w:szCs w:val="24"/>
        </w:rPr>
        <w:t>.</w:t>
      </w:r>
      <w:r w:rsidR="002C1E34" w:rsidRPr="00442E39">
        <w:rPr>
          <w:rFonts w:ascii="Times New Roman" w:hAnsi="Times New Roman" w:cs="Times New Roman"/>
          <w:sz w:val="24"/>
          <w:szCs w:val="24"/>
        </w:rPr>
        <w:t xml:space="preserve"> O tópico três trata da metodologia empregada para a realização do trabalho</w:t>
      </w:r>
      <w:r w:rsidR="00820A61">
        <w:rPr>
          <w:rFonts w:ascii="Times New Roman" w:hAnsi="Times New Roman" w:cs="Times New Roman"/>
          <w:sz w:val="24"/>
          <w:szCs w:val="24"/>
        </w:rPr>
        <w:t xml:space="preserve"> e </w:t>
      </w:r>
      <w:r w:rsidR="00820A61" w:rsidRPr="00442E39">
        <w:rPr>
          <w:rFonts w:ascii="Times New Roman" w:hAnsi="Times New Roman" w:cs="Times New Roman"/>
          <w:sz w:val="24"/>
          <w:szCs w:val="24"/>
        </w:rPr>
        <w:t xml:space="preserve">apresenta as hipóteses </w:t>
      </w:r>
      <w:r w:rsidR="00820A61">
        <w:rPr>
          <w:rFonts w:ascii="Times New Roman" w:hAnsi="Times New Roman" w:cs="Times New Roman"/>
          <w:sz w:val="24"/>
          <w:szCs w:val="24"/>
        </w:rPr>
        <w:t xml:space="preserve">a serem testadas neste </w:t>
      </w:r>
      <w:r w:rsidR="00820A61" w:rsidRPr="00442E39">
        <w:rPr>
          <w:rFonts w:ascii="Times New Roman" w:hAnsi="Times New Roman" w:cs="Times New Roman"/>
          <w:sz w:val="24"/>
          <w:szCs w:val="24"/>
        </w:rPr>
        <w:t>estudo</w:t>
      </w:r>
      <w:r w:rsidR="002C1E34" w:rsidRPr="00442E39">
        <w:rPr>
          <w:rFonts w:ascii="Times New Roman" w:hAnsi="Times New Roman" w:cs="Times New Roman"/>
          <w:sz w:val="24"/>
          <w:szCs w:val="24"/>
        </w:rPr>
        <w:t xml:space="preserve">. </w:t>
      </w:r>
      <w:r w:rsidR="00820A61">
        <w:rPr>
          <w:rFonts w:ascii="Times New Roman" w:hAnsi="Times New Roman" w:cs="Times New Roman"/>
          <w:sz w:val="24"/>
          <w:szCs w:val="24"/>
        </w:rPr>
        <w:t xml:space="preserve">A seção </w:t>
      </w:r>
      <w:r w:rsidR="002C1E34" w:rsidRPr="00442E39">
        <w:rPr>
          <w:rFonts w:ascii="Times New Roman" w:hAnsi="Times New Roman" w:cs="Times New Roman"/>
          <w:sz w:val="24"/>
          <w:szCs w:val="24"/>
        </w:rPr>
        <w:t>quatro apresenta e discut</w:t>
      </w:r>
      <w:r w:rsidR="00820A61">
        <w:rPr>
          <w:rFonts w:ascii="Times New Roman" w:hAnsi="Times New Roman" w:cs="Times New Roman"/>
          <w:sz w:val="24"/>
          <w:szCs w:val="24"/>
        </w:rPr>
        <w:t>e</w:t>
      </w:r>
      <w:r w:rsidR="002C1E34" w:rsidRPr="00442E39">
        <w:rPr>
          <w:rFonts w:ascii="Times New Roman" w:hAnsi="Times New Roman" w:cs="Times New Roman"/>
          <w:sz w:val="24"/>
          <w:szCs w:val="24"/>
        </w:rPr>
        <w:t xml:space="preserve"> os resultados da pesquisa</w:t>
      </w:r>
      <w:r w:rsidR="00820A61">
        <w:rPr>
          <w:rFonts w:ascii="Times New Roman" w:hAnsi="Times New Roman" w:cs="Times New Roman"/>
          <w:sz w:val="24"/>
          <w:szCs w:val="24"/>
        </w:rPr>
        <w:t xml:space="preserve">. A última seção </w:t>
      </w:r>
      <w:r w:rsidR="002C1E34" w:rsidRPr="00442E39">
        <w:rPr>
          <w:rFonts w:ascii="Times New Roman" w:hAnsi="Times New Roman" w:cs="Times New Roman"/>
          <w:sz w:val="24"/>
          <w:szCs w:val="24"/>
        </w:rPr>
        <w:t xml:space="preserve">apresenta as conclusões do estudo, as contribuições deste </w:t>
      </w:r>
      <w:r w:rsidR="00820A61">
        <w:rPr>
          <w:rFonts w:ascii="Times New Roman" w:hAnsi="Times New Roman" w:cs="Times New Roman"/>
          <w:sz w:val="24"/>
          <w:szCs w:val="24"/>
        </w:rPr>
        <w:t xml:space="preserve">estudo </w:t>
      </w:r>
      <w:r w:rsidR="002C1E34" w:rsidRPr="00442E39">
        <w:rPr>
          <w:rFonts w:ascii="Times New Roman" w:hAnsi="Times New Roman" w:cs="Times New Roman"/>
          <w:sz w:val="24"/>
          <w:szCs w:val="24"/>
        </w:rPr>
        <w:t xml:space="preserve">para a pesquisa contábil, as limitações do trabalho e sugestões para pesquisas futuras. </w:t>
      </w:r>
    </w:p>
    <w:p w:rsidR="002C1E34" w:rsidRPr="00DD52F2" w:rsidRDefault="002C1E34" w:rsidP="002C1E34">
      <w:pPr>
        <w:pStyle w:val="SemEspaamento"/>
        <w:jc w:val="both"/>
        <w:rPr>
          <w:rFonts w:ascii="Times New Roman" w:hAnsi="Times New Roman" w:cs="Times New Roman"/>
          <w:sz w:val="16"/>
          <w:szCs w:val="16"/>
        </w:rPr>
      </w:pPr>
    </w:p>
    <w:p w:rsidR="002C1E34" w:rsidRPr="00442E39" w:rsidRDefault="002C1E34" w:rsidP="002C1E34">
      <w:pPr>
        <w:pStyle w:val="SemEspaamento"/>
        <w:spacing w:after="120"/>
        <w:jc w:val="both"/>
        <w:rPr>
          <w:rFonts w:ascii="Times New Roman" w:hAnsi="Times New Roman" w:cs="Times New Roman"/>
          <w:sz w:val="24"/>
          <w:szCs w:val="24"/>
        </w:rPr>
      </w:pPr>
      <w:r w:rsidRPr="00442E39">
        <w:rPr>
          <w:rFonts w:ascii="Times New Roman" w:hAnsi="Times New Roman" w:cs="Times New Roman"/>
          <w:b/>
          <w:sz w:val="24"/>
          <w:szCs w:val="24"/>
        </w:rPr>
        <w:t>2. REVISÃO DA LITERATURA</w:t>
      </w:r>
    </w:p>
    <w:p w:rsidR="002C1E34" w:rsidRPr="00442E39" w:rsidRDefault="002C1E34" w:rsidP="002C1E34">
      <w:pPr>
        <w:pStyle w:val="SemEspaamento"/>
        <w:spacing w:after="120"/>
        <w:jc w:val="both"/>
        <w:rPr>
          <w:rFonts w:ascii="Times New Roman" w:hAnsi="Times New Roman" w:cs="Times New Roman"/>
          <w:b/>
          <w:sz w:val="24"/>
          <w:szCs w:val="24"/>
        </w:rPr>
      </w:pPr>
      <w:r w:rsidRPr="00442E39">
        <w:rPr>
          <w:rFonts w:ascii="Times New Roman" w:hAnsi="Times New Roman" w:cs="Times New Roman"/>
          <w:b/>
          <w:sz w:val="24"/>
          <w:szCs w:val="24"/>
        </w:rPr>
        <w:t>2.1 Normatização Contábil para os clubes de futebol</w:t>
      </w:r>
    </w:p>
    <w:p w:rsidR="002C1E34" w:rsidRPr="00442E39" w:rsidRDefault="002C1E34" w:rsidP="002C1E3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A Lei 9.615 de 1998 foi um marco no Desporto Nacional; esta instituiu </w:t>
      </w:r>
      <w:r w:rsidR="00CD372A">
        <w:rPr>
          <w:rFonts w:ascii="Times New Roman" w:hAnsi="Times New Roman" w:cs="Times New Roman"/>
          <w:sz w:val="24"/>
          <w:szCs w:val="24"/>
        </w:rPr>
        <w:t>diretrizes</w:t>
      </w:r>
      <w:r w:rsidRPr="00442E39">
        <w:rPr>
          <w:rFonts w:ascii="Times New Roman" w:hAnsi="Times New Roman" w:cs="Times New Roman"/>
          <w:sz w:val="24"/>
          <w:szCs w:val="24"/>
        </w:rPr>
        <w:t xml:space="preserve"> que </w:t>
      </w:r>
      <w:r w:rsidR="00CD372A">
        <w:rPr>
          <w:rFonts w:ascii="Times New Roman" w:hAnsi="Times New Roman" w:cs="Times New Roman"/>
          <w:sz w:val="24"/>
          <w:szCs w:val="24"/>
        </w:rPr>
        <w:t>abordam</w:t>
      </w:r>
      <w:r w:rsidRPr="00442E39">
        <w:rPr>
          <w:rFonts w:ascii="Times New Roman" w:hAnsi="Times New Roman" w:cs="Times New Roman"/>
          <w:sz w:val="24"/>
          <w:szCs w:val="24"/>
        </w:rPr>
        <w:t xml:space="preserve"> desde a classificação do desporto até a transferência internacional de atletas. A</w:t>
      </w:r>
      <w:r w:rsidR="00CD372A">
        <w:rPr>
          <w:rFonts w:ascii="Times New Roman" w:hAnsi="Times New Roman" w:cs="Times New Roman"/>
          <w:sz w:val="24"/>
          <w:szCs w:val="24"/>
        </w:rPr>
        <w:t xml:space="preserve"> aludida</w:t>
      </w:r>
      <w:r w:rsidRPr="00442E39">
        <w:rPr>
          <w:rFonts w:ascii="Times New Roman" w:hAnsi="Times New Roman" w:cs="Times New Roman"/>
          <w:sz w:val="24"/>
          <w:szCs w:val="24"/>
        </w:rPr>
        <w:t xml:space="preserve"> Lei não aborda aspectos contábeis e financeiros para as entidades desportivas, porém traz em dois momentos a necessidade de uma boa gestão por parte dos clubes. No artigo 18 da publicação original, destacava-se que para as entidades desportivas receberem benefícios como isenções fiscais e repasse de recursos públicos era necessário </w:t>
      </w:r>
      <w:r w:rsidR="00CD372A">
        <w:rPr>
          <w:rFonts w:ascii="Times New Roman" w:hAnsi="Times New Roman" w:cs="Times New Roman"/>
          <w:sz w:val="24"/>
          <w:szCs w:val="24"/>
        </w:rPr>
        <w:t>possuir</w:t>
      </w:r>
      <w:r w:rsidRPr="00442E39">
        <w:rPr>
          <w:rFonts w:ascii="Times New Roman" w:hAnsi="Times New Roman" w:cs="Times New Roman"/>
          <w:sz w:val="24"/>
          <w:szCs w:val="24"/>
        </w:rPr>
        <w:t xml:space="preserve"> viabilidade e autonomia financeira. </w:t>
      </w:r>
      <w:r w:rsidR="00CD372A">
        <w:rPr>
          <w:rFonts w:ascii="Times New Roman" w:hAnsi="Times New Roman" w:cs="Times New Roman"/>
          <w:sz w:val="24"/>
          <w:szCs w:val="24"/>
        </w:rPr>
        <w:t>O</w:t>
      </w:r>
      <w:r w:rsidRPr="00442E39">
        <w:rPr>
          <w:rFonts w:ascii="Times New Roman" w:hAnsi="Times New Roman" w:cs="Times New Roman"/>
          <w:sz w:val="24"/>
          <w:szCs w:val="24"/>
        </w:rPr>
        <w:t xml:space="preserve"> artigo 23 destacava que um dirigente para desempenho de cargos e funções eletivas ou de livre nomeação que estivesse inadimplente com a prestação de contas da própria entidade tornava-se inelegível.</w:t>
      </w:r>
    </w:p>
    <w:p w:rsidR="002C1E34" w:rsidRPr="00442E39" w:rsidRDefault="00CD372A" w:rsidP="002C1E34">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Areferida L</w:t>
      </w:r>
      <w:r w:rsidR="002C1E34" w:rsidRPr="00442E39">
        <w:rPr>
          <w:rFonts w:ascii="Times New Roman" w:hAnsi="Times New Roman" w:cs="Times New Roman"/>
          <w:sz w:val="24"/>
          <w:szCs w:val="24"/>
        </w:rPr>
        <w:t xml:space="preserve">ei foi atualizada pela Lei nº 12.395 de 2011 que trouxe em seus artigos uma preocupação com a contabilidade das entidades desportivas profissionais. Em seu artigo 46 esta destaca que deve existir a elaboração dos demonstrativos financeiros de acordo com os critérios estabelecidos pelo Conselho Federal de Contabilidade. Estabelece ainda que as Demonstrações </w:t>
      </w:r>
      <w:r>
        <w:rPr>
          <w:rFonts w:ascii="Times New Roman" w:hAnsi="Times New Roman" w:cs="Times New Roman"/>
          <w:sz w:val="24"/>
          <w:szCs w:val="24"/>
        </w:rPr>
        <w:t xml:space="preserve">Contábeis </w:t>
      </w:r>
      <w:r w:rsidR="002C1E34" w:rsidRPr="00442E39">
        <w:rPr>
          <w:rFonts w:ascii="Times New Roman" w:hAnsi="Times New Roman" w:cs="Times New Roman"/>
          <w:sz w:val="24"/>
          <w:szCs w:val="24"/>
        </w:rPr>
        <w:t>devem passar pela auditoria independente bem como deve ser realizada a publicação das mesmas no sítio eletrônico da entidade, e da liga desportiva a qual</w:t>
      </w:r>
      <w:r w:rsidR="00296B8A" w:rsidRPr="00442E39">
        <w:rPr>
          <w:rFonts w:ascii="Times New Roman" w:hAnsi="Times New Roman" w:cs="Times New Roman"/>
          <w:sz w:val="24"/>
          <w:szCs w:val="24"/>
        </w:rPr>
        <w:t xml:space="preserve"> o clube</w:t>
      </w:r>
      <w:r w:rsidR="002C1E34" w:rsidRPr="00442E39">
        <w:rPr>
          <w:rFonts w:ascii="Times New Roman" w:hAnsi="Times New Roman" w:cs="Times New Roman"/>
          <w:sz w:val="24"/>
          <w:szCs w:val="24"/>
        </w:rPr>
        <w:t xml:space="preserve"> estiver vinculad</w:t>
      </w:r>
      <w:r w:rsidR="00296B8A" w:rsidRPr="00442E39">
        <w:rPr>
          <w:rFonts w:ascii="Times New Roman" w:hAnsi="Times New Roman" w:cs="Times New Roman"/>
          <w:sz w:val="24"/>
          <w:szCs w:val="24"/>
        </w:rPr>
        <w:t>o</w:t>
      </w:r>
      <w:r w:rsidR="002C1E34" w:rsidRPr="00442E39">
        <w:rPr>
          <w:rFonts w:ascii="Times New Roman" w:hAnsi="Times New Roman" w:cs="Times New Roman"/>
          <w:sz w:val="24"/>
          <w:szCs w:val="24"/>
        </w:rPr>
        <w:t xml:space="preserve">. </w:t>
      </w:r>
    </w:p>
    <w:p w:rsidR="002C1E34" w:rsidRPr="00442E39" w:rsidRDefault="002C1E34" w:rsidP="002C1E3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O Conselho Federal de Contabilidade também normatizou a situação das entidades desportivas, através da Resolução CFC 1.005 de 2004 que aprovou a NBC T 10.13, esta foi revogada em 2013, passando a vigorar a Resolução C</w:t>
      </w:r>
      <w:r w:rsidR="00CD372A">
        <w:rPr>
          <w:rFonts w:ascii="Times New Roman" w:hAnsi="Times New Roman" w:cs="Times New Roman"/>
          <w:sz w:val="24"/>
          <w:szCs w:val="24"/>
        </w:rPr>
        <w:t>FC 1.429 que aprovou a ITG 2003.Tanto a NBCT 10.13 como a ITG 2003</w:t>
      </w:r>
      <w:r w:rsidRPr="00442E39">
        <w:rPr>
          <w:rFonts w:ascii="Times New Roman" w:hAnsi="Times New Roman" w:cs="Times New Roman"/>
          <w:sz w:val="24"/>
          <w:szCs w:val="24"/>
        </w:rPr>
        <w:t xml:space="preserve"> aborda</w:t>
      </w:r>
      <w:r w:rsidR="00CD372A">
        <w:rPr>
          <w:rFonts w:ascii="Times New Roman" w:hAnsi="Times New Roman" w:cs="Times New Roman"/>
          <w:sz w:val="24"/>
          <w:szCs w:val="24"/>
        </w:rPr>
        <w:t>ram</w:t>
      </w:r>
      <w:r w:rsidRPr="00442E39">
        <w:rPr>
          <w:rFonts w:ascii="Times New Roman" w:hAnsi="Times New Roman" w:cs="Times New Roman"/>
          <w:sz w:val="24"/>
          <w:szCs w:val="24"/>
        </w:rPr>
        <w:t xml:space="preserve"> aspectos específicos para </w:t>
      </w:r>
      <w:r w:rsidR="00CD372A">
        <w:rPr>
          <w:rFonts w:ascii="Times New Roman" w:hAnsi="Times New Roman" w:cs="Times New Roman"/>
          <w:sz w:val="24"/>
          <w:szCs w:val="24"/>
        </w:rPr>
        <w:t>as</w:t>
      </w:r>
      <w:r w:rsidRPr="00442E39">
        <w:rPr>
          <w:rFonts w:ascii="Times New Roman" w:hAnsi="Times New Roman" w:cs="Times New Roman"/>
          <w:sz w:val="24"/>
          <w:szCs w:val="24"/>
        </w:rPr>
        <w:t xml:space="preserve"> entidades </w:t>
      </w:r>
      <w:r w:rsidR="00CD372A">
        <w:rPr>
          <w:rFonts w:ascii="Times New Roman" w:hAnsi="Times New Roman" w:cs="Times New Roman"/>
          <w:sz w:val="24"/>
          <w:szCs w:val="24"/>
        </w:rPr>
        <w:t xml:space="preserve">desportivas, </w:t>
      </w:r>
      <w:r w:rsidRPr="00442E39">
        <w:rPr>
          <w:rFonts w:ascii="Times New Roman" w:hAnsi="Times New Roman" w:cs="Times New Roman"/>
          <w:sz w:val="24"/>
          <w:szCs w:val="24"/>
        </w:rPr>
        <w:t>destacando as Demonstrações contábeis obrigatórias a serem elaboradas</w:t>
      </w:r>
      <w:r w:rsidR="00CD372A">
        <w:rPr>
          <w:rFonts w:ascii="Times New Roman" w:hAnsi="Times New Roman" w:cs="Times New Roman"/>
          <w:sz w:val="24"/>
          <w:szCs w:val="24"/>
        </w:rPr>
        <w:t xml:space="preserve"> e divulgadas</w:t>
      </w:r>
      <w:r w:rsidRPr="00442E39">
        <w:rPr>
          <w:rFonts w:ascii="Times New Roman" w:hAnsi="Times New Roman" w:cs="Times New Roman"/>
          <w:sz w:val="24"/>
          <w:szCs w:val="24"/>
        </w:rPr>
        <w:t xml:space="preserve">. </w:t>
      </w:r>
      <w:r w:rsidR="002172EF" w:rsidRPr="00442E39">
        <w:rPr>
          <w:rFonts w:ascii="Times New Roman" w:hAnsi="Times New Roman" w:cs="Times New Roman"/>
          <w:sz w:val="24"/>
          <w:szCs w:val="24"/>
        </w:rPr>
        <w:t>Nas duas</w:t>
      </w:r>
      <w:r w:rsidRPr="00442E39">
        <w:rPr>
          <w:rFonts w:ascii="Times New Roman" w:hAnsi="Times New Roman" w:cs="Times New Roman"/>
          <w:sz w:val="24"/>
          <w:szCs w:val="24"/>
        </w:rPr>
        <w:t xml:space="preserve"> Resoluções os atletas ganharam destaque, visto que estes passaram a ser t</w:t>
      </w:r>
      <w:r w:rsidR="002172EF" w:rsidRPr="00442E39">
        <w:rPr>
          <w:rFonts w:ascii="Times New Roman" w:hAnsi="Times New Roman" w:cs="Times New Roman"/>
          <w:sz w:val="24"/>
          <w:szCs w:val="24"/>
        </w:rPr>
        <w:t>ratados como Ativos Intangíveis</w:t>
      </w:r>
      <w:r w:rsidRPr="00442E39">
        <w:rPr>
          <w:rFonts w:ascii="Times New Roman" w:hAnsi="Times New Roman" w:cs="Times New Roman"/>
          <w:sz w:val="24"/>
          <w:szCs w:val="24"/>
        </w:rPr>
        <w:t xml:space="preserve">. </w:t>
      </w:r>
    </w:p>
    <w:p w:rsidR="002C1E34" w:rsidRPr="00442E39" w:rsidRDefault="002C1E34" w:rsidP="002C1E3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lastRenderedPageBreak/>
        <w:t>Tantos os atletas adquiridos de outros clubes como os atletas formados internamente devem ser considerados ativos intangíveis</w:t>
      </w:r>
      <w:r w:rsidR="002172EF" w:rsidRPr="00442E39">
        <w:rPr>
          <w:rFonts w:ascii="Times New Roman" w:hAnsi="Times New Roman" w:cs="Times New Roman"/>
          <w:sz w:val="24"/>
          <w:szCs w:val="24"/>
        </w:rPr>
        <w:t xml:space="preserve"> no contexto brasileiro</w:t>
      </w:r>
      <w:r w:rsidRPr="00442E39">
        <w:rPr>
          <w:rFonts w:ascii="Times New Roman" w:hAnsi="Times New Roman" w:cs="Times New Roman"/>
          <w:sz w:val="24"/>
          <w:szCs w:val="24"/>
        </w:rPr>
        <w:t xml:space="preserve">, sendo este um tema que </w:t>
      </w:r>
      <w:r w:rsidR="00C23535">
        <w:rPr>
          <w:rFonts w:ascii="Times New Roman" w:hAnsi="Times New Roman" w:cs="Times New Roman"/>
          <w:sz w:val="24"/>
          <w:szCs w:val="24"/>
        </w:rPr>
        <w:t xml:space="preserve">tido </w:t>
      </w:r>
      <w:r w:rsidR="00CD372A">
        <w:rPr>
          <w:rFonts w:ascii="Times New Roman" w:hAnsi="Times New Roman" w:cs="Times New Roman"/>
          <w:sz w:val="24"/>
          <w:szCs w:val="24"/>
        </w:rPr>
        <w:t>ganhado destaque nas nos estudos acadêmicos</w:t>
      </w:r>
      <w:r w:rsidRPr="00442E39">
        <w:rPr>
          <w:rFonts w:ascii="Times New Roman" w:hAnsi="Times New Roman" w:cs="Times New Roman"/>
          <w:sz w:val="24"/>
          <w:szCs w:val="24"/>
        </w:rPr>
        <w:t>, conforme será abordado no próximo tópico.</w:t>
      </w:r>
    </w:p>
    <w:p w:rsidR="002172EF" w:rsidRPr="00DD52F2" w:rsidRDefault="002172EF" w:rsidP="00A3303E">
      <w:pPr>
        <w:pStyle w:val="SemEspaamento"/>
        <w:jc w:val="both"/>
        <w:rPr>
          <w:rFonts w:ascii="Times New Roman" w:hAnsi="Times New Roman" w:cs="Times New Roman"/>
          <w:sz w:val="12"/>
          <w:szCs w:val="12"/>
        </w:rPr>
      </w:pPr>
    </w:p>
    <w:p w:rsidR="002172EF" w:rsidRPr="00442E39" w:rsidRDefault="002172EF" w:rsidP="002172EF">
      <w:pPr>
        <w:pStyle w:val="SemEspaamento"/>
        <w:spacing w:after="120"/>
        <w:jc w:val="both"/>
        <w:rPr>
          <w:rFonts w:ascii="Times New Roman" w:hAnsi="Times New Roman" w:cs="Times New Roman"/>
          <w:b/>
          <w:sz w:val="24"/>
          <w:szCs w:val="24"/>
        </w:rPr>
      </w:pPr>
      <w:r w:rsidRPr="00442E39">
        <w:rPr>
          <w:rFonts w:ascii="Times New Roman" w:hAnsi="Times New Roman" w:cs="Times New Roman"/>
          <w:b/>
          <w:sz w:val="24"/>
          <w:szCs w:val="24"/>
        </w:rPr>
        <w:t>2.2 O Atleta como Ativo Intangível</w:t>
      </w:r>
    </w:p>
    <w:p w:rsidR="003628F0"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Para um item ser considerado um ativo é necessário que este resulte de eventos passados e que gere benefícios econômicos futuros (COMITÊ DE PRONUNCIAMENTO CONTÁBIL – CPC 00). </w:t>
      </w:r>
      <w:r w:rsidR="003628F0">
        <w:rPr>
          <w:rFonts w:ascii="Times New Roman" w:hAnsi="Times New Roman" w:cs="Times New Roman"/>
          <w:sz w:val="24"/>
          <w:szCs w:val="24"/>
        </w:rPr>
        <w:t>Tradicionalmente, os ativos intangíveis tem sido relacionados à criação de valor e crescimento organizacional (AMARAL et al., 2014).</w:t>
      </w:r>
    </w:p>
    <w:p w:rsidR="002172EF" w:rsidRPr="00442E39"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O simples fato de gerar benefícios econômicos futuros para as entidades desportivas pode ser um argumento para a contabilização dos atletas nos demonstrativos contábeis, visto que estes podem trazer para o clube através do seu desempenho, conquistas esportivas e aumento nas arrecadações de receitas (DANTAS, SILVA, BOENTE, 2011). </w:t>
      </w:r>
    </w:p>
    <w:p w:rsidR="002172EF" w:rsidRPr="00442E39"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Rezende (2004) destaca que se o assunto for abordado dessa forma os funcionários também geram benefícios econômicos futuros para a entidade, mas não existe legislação que permita que estes sejam registrados nas Demonstrações Financeiras visto que o funcionário pode a qualquer momento pedir a sua carta de demissão</w:t>
      </w:r>
      <w:r w:rsidR="00C23535">
        <w:rPr>
          <w:rFonts w:ascii="Times New Roman" w:hAnsi="Times New Roman" w:cs="Times New Roman"/>
          <w:sz w:val="24"/>
          <w:szCs w:val="24"/>
        </w:rPr>
        <w:t>.S</w:t>
      </w:r>
      <w:r w:rsidRPr="00442E39">
        <w:rPr>
          <w:rFonts w:ascii="Times New Roman" w:hAnsi="Times New Roman" w:cs="Times New Roman"/>
          <w:sz w:val="24"/>
          <w:szCs w:val="24"/>
        </w:rPr>
        <w:t>endo assim</w:t>
      </w:r>
      <w:r w:rsidR="00C23535">
        <w:rPr>
          <w:rFonts w:ascii="Times New Roman" w:hAnsi="Times New Roman" w:cs="Times New Roman"/>
          <w:sz w:val="24"/>
          <w:szCs w:val="24"/>
        </w:rPr>
        <w:t>,</w:t>
      </w:r>
      <w:r w:rsidRPr="00442E39">
        <w:rPr>
          <w:rFonts w:ascii="Times New Roman" w:hAnsi="Times New Roman" w:cs="Times New Roman"/>
          <w:sz w:val="24"/>
          <w:szCs w:val="24"/>
        </w:rPr>
        <w:t xml:space="preserve"> a entidade não tem controle suficiente dos benefícios econômicos futuros que o empregado pode oferecer à organização. </w:t>
      </w:r>
    </w:p>
    <w:p w:rsidR="008F7616" w:rsidRDefault="00820A61" w:rsidP="002172EF">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 xml:space="preserve">A relação entre os </w:t>
      </w:r>
      <w:r w:rsidR="003C6344" w:rsidRPr="00442E39">
        <w:rPr>
          <w:rFonts w:ascii="Times New Roman" w:hAnsi="Times New Roman" w:cs="Times New Roman"/>
          <w:sz w:val="24"/>
          <w:szCs w:val="24"/>
        </w:rPr>
        <w:t>clubes de futebol</w:t>
      </w:r>
      <w:r>
        <w:rPr>
          <w:rFonts w:ascii="Times New Roman" w:hAnsi="Times New Roman" w:cs="Times New Roman"/>
          <w:sz w:val="24"/>
          <w:szCs w:val="24"/>
        </w:rPr>
        <w:t xml:space="preserve">e </w:t>
      </w:r>
      <w:r w:rsidR="002172EF" w:rsidRPr="00442E39">
        <w:rPr>
          <w:rFonts w:ascii="Times New Roman" w:hAnsi="Times New Roman" w:cs="Times New Roman"/>
          <w:sz w:val="24"/>
          <w:szCs w:val="24"/>
        </w:rPr>
        <w:t xml:space="preserve">os atletas </w:t>
      </w:r>
      <w:r>
        <w:rPr>
          <w:rFonts w:ascii="Times New Roman" w:hAnsi="Times New Roman" w:cs="Times New Roman"/>
          <w:sz w:val="24"/>
          <w:szCs w:val="24"/>
        </w:rPr>
        <w:t xml:space="preserve">é, usualmente, regulada por um </w:t>
      </w:r>
      <w:r w:rsidR="002172EF" w:rsidRPr="00442E39">
        <w:rPr>
          <w:rFonts w:ascii="Times New Roman" w:hAnsi="Times New Roman" w:cs="Times New Roman"/>
          <w:sz w:val="24"/>
          <w:szCs w:val="24"/>
        </w:rPr>
        <w:t xml:space="preserve"> contrato de trabalho</w:t>
      </w:r>
      <w:r>
        <w:rPr>
          <w:rFonts w:ascii="Times New Roman" w:hAnsi="Times New Roman" w:cs="Times New Roman"/>
          <w:sz w:val="24"/>
          <w:szCs w:val="24"/>
        </w:rPr>
        <w:t>,</w:t>
      </w:r>
      <w:r w:rsidR="002172EF" w:rsidRPr="00442E39">
        <w:rPr>
          <w:rFonts w:ascii="Times New Roman" w:hAnsi="Times New Roman" w:cs="Times New Roman"/>
          <w:sz w:val="24"/>
          <w:szCs w:val="24"/>
        </w:rPr>
        <w:t xml:space="preserve"> que pode ser cancelado a qualquer momento, tanto pelo jogador como pelo clube</w:t>
      </w:r>
      <w:r>
        <w:rPr>
          <w:rFonts w:ascii="Times New Roman" w:hAnsi="Times New Roman" w:cs="Times New Roman"/>
          <w:sz w:val="24"/>
          <w:szCs w:val="24"/>
        </w:rPr>
        <w:t>. É usual a existência de cláusulas indenizatórias, em caso de cancelamento do contrato. Há dois tipos de usuais de cláusulas</w:t>
      </w:r>
      <w:r w:rsidR="008F7616">
        <w:rPr>
          <w:rFonts w:ascii="Times New Roman" w:hAnsi="Times New Roman" w:cs="Times New Roman"/>
          <w:sz w:val="24"/>
          <w:szCs w:val="24"/>
        </w:rPr>
        <w:t xml:space="preserve"> nesses contratos</w:t>
      </w:r>
      <w:r>
        <w:rPr>
          <w:rFonts w:ascii="Times New Roman" w:hAnsi="Times New Roman" w:cs="Times New Roman"/>
          <w:sz w:val="24"/>
          <w:szCs w:val="24"/>
        </w:rPr>
        <w:t xml:space="preserve">: </w:t>
      </w:r>
    </w:p>
    <w:p w:rsidR="008F7616" w:rsidRDefault="002172EF" w:rsidP="008F7616">
      <w:pPr>
        <w:pStyle w:val="SemEspaamento"/>
        <w:numPr>
          <w:ilvl w:val="0"/>
          <w:numId w:val="2"/>
        </w:numPr>
        <w:ind w:left="1080"/>
        <w:jc w:val="both"/>
        <w:rPr>
          <w:rFonts w:ascii="Times New Roman" w:hAnsi="Times New Roman" w:cs="Times New Roman"/>
          <w:sz w:val="24"/>
          <w:szCs w:val="24"/>
        </w:rPr>
      </w:pPr>
      <w:r w:rsidRPr="008F7616">
        <w:rPr>
          <w:rFonts w:ascii="Times New Roman" w:hAnsi="Times New Roman" w:cs="Times New Roman"/>
          <w:sz w:val="24"/>
          <w:szCs w:val="24"/>
        </w:rPr>
        <w:t>cláusula indenizatória</w:t>
      </w:r>
      <w:r w:rsidR="00820A61" w:rsidRPr="008F7616">
        <w:rPr>
          <w:rFonts w:ascii="Times New Roman" w:hAnsi="Times New Roman" w:cs="Times New Roman"/>
          <w:sz w:val="24"/>
          <w:szCs w:val="24"/>
        </w:rPr>
        <w:t>,</w:t>
      </w:r>
      <w:r w:rsidRPr="008F7616">
        <w:rPr>
          <w:rFonts w:ascii="Times New Roman" w:hAnsi="Times New Roman" w:cs="Times New Roman"/>
          <w:sz w:val="24"/>
          <w:szCs w:val="24"/>
        </w:rPr>
        <w:t xml:space="preserve"> quando o clube permite a transferência do seu atleta para outro clube no período em que o contrato ainda está vigente, </w:t>
      </w:r>
      <w:r w:rsidR="00820A61" w:rsidRPr="008F7616">
        <w:rPr>
          <w:rFonts w:ascii="Times New Roman" w:hAnsi="Times New Roman" w:cs="Times New Roman"/>
          <w:sz w:val="24"/>
          <w:szCs w:val="24"/>
        </w:rPr>
        <w:t xml:space="preserve">mediante o recebimento, seja por parte do atleta ou do </w:t>
      </w:r>
      <w:r w:rsidR="00054282" w:rsidRPr="008F7616">
        <w:rPr>
          <w:rFonts w:ascii="Times New Roman" w:hAnsi="Times New Roman" w:cs="Times New Roman"/>
          <w:sz w:val="24"/>
          <w:szCs w:val="24"/>
        </w:rPr>
        <w:t>novo</w:t>
      </w:r>
      <w:r w:rsidRPr="008F7616">
        <w:rPr>
          <w:rFonts w:ascii="Times New Roman" w:hAnsi="Times New Roman" w:cs="Times New Roman"/>
          <w:sz w:val="24"/>
          <w:szCs w:val="24"/>
        </w:rPr>
        <w:t xml:space="preserve"> clube que está contratando o jogador</w:t>
      </w:r>
      <w:r w:rsidR="00820A61" w:rsidRPr="008F7616">
        <w:rPr>
          <w:rFonts w:ascii="Times New Roman" w:hAnsi="Times New Roman" w:cs="Times New Roman"/>
          <w:sz w:val="24"/>
          <w:szCs w:val="24"/>
        </w:rPr>
        <w:t>, de um pagamento de</w:t>
      </w:r>
      <w:r w:rsidRPr="008F7616">
        <w:rPr>
          <w:rFonts w:ascii="Times New Roman" w:hAnsi="Times New Roman" w:cs="Times New Roman"/>
          <w:sz w:val="24"/>
          <w:szCs w:val="24"/>
        </w:rPr>
        <w:t xml:space="preserve"> até 2.000 vezes o valor médio do salário contratual, para as transferências nacionais ou sem qualquer limitação, para as transferências internacionais; </w:t>
      </w:r>
    </w:p>
    <w:p w:rsidR="002172EF" w:rsidRPr="008F7616" w:rsidRDefault="00054282" w:rsidP="008F7616">
      <w:pPr>
        <w:pStyle w:val="SemEspaamento"/>
        <w:numPr>
          <w:ilvl w:val="0"/>
          <w:numId w:val="2"/>
        </w:numPr>
        <w:ind w:left="1080"/>
        <w:jc w:val="both"/>
        <w:rPr>
          <w:rFonts w:ascii="Times New Roman" w:hAnsi="Times New Roman" w:cs="Times New Roman"/>
          <w:sz w:val="24"/>
          <w:szCs w:val="24"/>
        </w:rPr>
      </w:pPr>
      <w:r w:rsidRPr="008F7616">
        <w:rPr>
          <w:rFonts w:ascii="Times New Roman" w:hAnsi="Times New Roman" w:cs="Times New Roman"/>
          <w:sz w:val="24"/>
          <w:szCs w:val="24"/>
        </w:rPr>
        <w:t xml:space="preserve">cláusula compensatória, </w:t>
      </w:r>
      <w:r w:rsidR="008F7616" w:rsidRPr="008F7616">
        <w:rPr>
          <w:rFonts w:ascii="Times New Roman" w:hAnsi="Times New Roman" w:cs="Times New Roman"/>
          <w:sz w:val="24"/>
          <w:szCs w:val="24"/>
        </w:rPr>
        <w:t xml:space="preserve">quando o </w:t>
      </w:r>
      <w:r w:rsidR="002172EF" w:rsidRPr="008F7616">
        <w:rPr>
          <w:rFonts w:ascii="Times New Roman" w:hAnsi="Times New Roman" w:cs="Times New Roman"/>
          <w:sz w:val="24"/>
          <w:szCs w:val="24"/>
        </w:rPr>
        <w:t>clube transfere seu atleta por vontade própria</w:t>
      </w:r>
      <w:r w:rsidR="008F7616" w:rsidRPr="008F7616">
        <w:rPr>
          <w:rFonts w:ascii="Times New Roman" w:hAnsi="Times New Roman" w:cs="Times New Roman"/>
          <w:sz w:val="24"/>
          <w:szCs w:val="24"/>
        </w:rPr>
        <w:t>, mediante</w:t>
      </w:r>
      <w:r w:rsidR="002172EF" w:rsidRPr="008F7616">
        <w:rPr>
          <w:rFonts w:ascii="Times New Roman" w:hAnsi="Times New Roman" w:cs="Times New Roman"/>
          <w:sz w:val="24"/>
          <w:szCs w:val="24"/>
        </w:rPr>
        <w:t xml:space="preserve"> o pagamento ao atleta d</w:t>
      </w:r>
      <w:r w:rsidR="008F7616" w:rsidRPr="008F7616">
        <w:rPr>
          <w:rFonts w:ascii="Times New Roman" w:hAnsi="Times New Roman" w:cs="Times New Roman"/>
          <w:sz w:val="24"/>
          <w:szCs w:val="24"/>
        </w:rPr>
        <w:t>e um</w:t>
      </w:r>
      <w:r w:rsidR="002172EF" w:rsidRPr="008F7616">
        <w:rPr>
          <w:rFonts w:ascii="Times New Roman" w:hAnsi="Times New Roman" w:cs="Times New Roman"/>
          <w:sz w:val="24"/>
          <w:szCs w:val="24"/>
        </w:rPr>
        <w:t xml:space="preserve"> valor que equivale a no máximo 400 vezes o valor do salário mensal</w:t>
      </w:r>
      <w:r w:rsidR="008F7616" w:rsidRPr="008F7616">
        <w:rPr>
          <w:rFonts w:ascii="Times New Roman" w:hAnsi="Times New Roman" w:cs="Times New Roman"/>
          <w:sz w:val="24"/>
          <w:szCs w:val="24"/>
        </w:rPr>
        <w:t xml:space="preserve"> do atleta,</w:t>
      </w:r>
      <w:r w:rsidR="002172EF" w:rsidRPr="008F7616">
        <w:rPr>
          <w:rFonts w:ascii="Times New Roman" w:hAnsi="Times New Roman" w:cs="Times New Roman"/>
          <w:sz w:val="24"/>
          <w:szCs w:val="24"/>
        </w:rPr>
        <w:t xml:space="preserve"> no momento da rescisão e, como limite mínimo, o valor total de salários mensais a que teria direito o atleta até o término do referido contrato. </w:t>
      </w:r>
    </w:p>
    <w:p w:rsidR="002172EF" w:rsidRPr="00442E39" w:rsidRDefault="008F7616" w:rsidP="002172EF">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Devido à existência dessas cláusulas, o clube não tem total controle d</w:t>
      </w:r>
      <w:r w:rsidR="002172EF" w:rsidRPr="00442E39">
        <w:rPr>
          <w:rFonts w:ascii="Times New Roman" w:hAnsi="Times New Roman" w:cs="Times New Roman"/>
          <w:sz w:val="24"/>
          <w:szCs w:val="24"/>
        </w:rPr>
        <w:t>o controle d</w:t>
      </w:r>
      <w:r>
        <w:rPr>
          <w:rFonts w:ascii="Times New Roman" w:hAnsi="Times New Roman" w:cs="Times New Roman"/>
          <w:sz w:val="24"/>
          <w:szCs w:val="24"/>
        </w:rPr>
        <w:t>o atleta, como seria no caso de um ativo intangível em uma pesquisa de P&amp;D, que tem maior controle sobre as patentes geradas por suas pesquisas. Assim</w:t>
      </w:r>
      <w:r w:rsidR="002172EF" w:rsidRPr="00442E39">
        <w:rPr>
          <w:rFonts w:ascii="Times New Roman" w:hAnsi="Times New Roman" w:cs="Times New Roman"/>
          <w:sz w:val="24"/>
          <w:szCs w:val="24"/>
        </w:rPr>
        <w:t>, torna</w:t>
      </w:r>
      <w:r>
        <w:rPr>
          <w:rFonts w:ascii="Times New Roman" w:hAnsi="Times New Roman" w:cs="Times New Roman"/>
          <w:sz w:val="24"/>
          <w:szCs w:val="24"/>
        </w:rPr>
        <w:t>-se</w:t>
      </w:r>
      <w:r w:rsidR="002172EF" w:rsidRPr="00442E39">
        <w:rPr>
          <w:rFonts w:ascii="Times New Roman" w:hAnsi="Times New Roman" w:cs="Times New Roman"/>
          <w:sz w:val="24"/>
          <w:szCs w:val="24"/>
        </w:rPr>
        <w:t xml:space="preserve"> necessário verificar se o </w:t>
      </w:r>
      <w:r>
        <w:rPr>
          <w:rFonts w:ascii="Times New Roman" w:hAnsi="Times New Roman" w:cs="Times New Roman"/>
          <w:sz w:val="24"/>
          <w:szCs w:val="24"/>
        </w:rPr>
        <w:t xml:space="preserve">contrato com o </w:t>
      </w:r>
      <w:r w:rsidR="002172EF" w:rsidRPr="00442E39">
        <w:rPr>
          <w:rFonts w:ascii="Times New Roman" w:hAnsi="Times New Roman" w:cs="Times New Roman"/>
          <w:sz w:val="24"/>
          <w:szCs w:val="24"/>
        </w:rPr>
        <w:t xml:space="preserve">atleta </w:t>
      </w:r>
      <w:r>
        <w:rPr>
          <w:rFonts w:ascii="Times New Roman" w:hAnsi="Times New Roman" w:cs="Times New Roman"/>
          <w:sz w:val="24"/>
          <w:szCs w:val="24"/>
        </w:rPr>
        <w:t xml:space="preserve">atende </w:t>
      </w:r>
      <w:r w:rsidR="002172EF" w:rsidRPr="00442E39">
        <w:rPr>
          <w:rFonts w:ascii="Times New Roman" w:hAnsi="Times New Roman" w:cs="Times New Roman"/>
          <w:sz w:val="24"/>
          <w:szCs w:val="24"/>
        </w:rPr>
        <w:t>o</w:t>
      </w:r>
      <w:r>
        <w:rPr>
          <w:rFonts w:ascii="Times New Roman" w:hAnsi="Times New Roman" w:cs="Times New Roman"/>
          <w:sz w:val="24"/>
          <w:szCs w:val="24"/>
        </w:rPr>
        <w:t>s</w:t>
      </w:r>
      <w:r w:rsidR="002172EF" w:rsidRPr="00442E39">
        <w:rPr>
          <w:rFonts w:ascii="Times New Roman" w:hAnsi="Times New Roman" w:cs="Times New Roman"/>
          <w:sz w:val="24"/>
          <w:szCs w:val="24"/>
        </w:rPr>
        <w:t xml:space="preserve"> requisito</w:t>
      </w:r>
      <w:r>
        <w:rPr>
          <w:rFonts w:ascii="Times New Roman" w:hAnsi="Times New Roman" w:cs="Times New Roman"/>
          <w:sz w:val="24"/>
          <w:szCs w:val="24"/>
        </w:rPr>
        <w:t>s</w:t>
      </w:r>
      <w:r w:rsidR="002172EF" w:rsidRPr="00442E39">
        <w:rPr>
          <w:rFonts w:ascii="Times New Roman" w:hAnsi="Times New Roman" w:cs="Times New Roman"/>
          <w:sz w:val="24"/>
          <w:szCs w:val="24"/>
        </w:rPr>
        <w:t xml:space="preserve"> de </w:t>
      </w:r>
      <w:r>
        <w:rPr>
          <w:rFonts w:ascii="Times New Roman" w:hAnsi="Times New Roman" w:cs="Times New Roman"/>
          <w:sz w:val="24"/>
          <w:szCs w:val="24"/>
        </w:rPr>
        <w:t xml:space="preserve">geração de </w:t>
      </w:r>
      <w:r w:rsidR="002172EF" w:rsidRPr="00442E39">
        <w:rPr>
          <w:rFonts w:ascii="Times New Roman" w:hAnsi="Times New Roman" w:cs="Times New Roman"/>
          <w:sz w:val="24"/>
          <w:szCs w:val="24"/>
        </w:rPr>
        <w:t>benefícios econômicos futuros</w:t>
      </w:r>
      <w:r>
        <w:rPr>
          <w:rFonts w:ascii="Times New Roman" w:hAnsi="Times New Roman" w:cs="Times New Roman"/>
          <w:sz w:val="24"/>
          <w:szCs w:val="24"/>
        </w:rPr>
        <w:t>,</w:t>
      </w:r>
      <w:r w:rsidR="002172EF" w:rsidRPr="00442E39">
        <w:rPr>
          <w:rFonts w:ascii="Times New Roman" w:hAnsi="Times New Roman" w:cs="Times New Roman"/>
          <w:sz w:val="24"/>
          <w:szCs w:val="24"/>
        </w:rPr>
        <w:t xml:space="preserve"> para ser considerado um ativo intangível. Dian</w:t>
      </w:r>
      <w:r w:rsidR="003C6344" w:rsidRPr="00442E39">
        <w:rPr>
          <w:rFonts w:ascii="Times New Roman" w:hAnsi="Times New Roman" w:cs="Times New Roman"/>
          <w:sz w:val="24"/>
          <w:szCs w:val="24"/>
        </w:rPr>
        <w:t>te disso Amir</w:t>
      </w:r>
      <w:r w:rsidR="002172EF" w:rsidRPr="00442E39">
        <w:rPr>
          <w:rFonts w:ascii="Times New Roman" w:hAnsi="Times New Roman" w:cs="Times New Roman"/>
          <w:sz w:val="24"/>
          <w:szCs w:val="24"/>
        </w:rPr>
        <w:t xml:space="preserve"> e L</w:t>
      </w:r>
      <w:r w:rsidR="003C6344" w:rsidRPr="00442E39">
        <w:rPr>
          <w:rFonts w:ascii="Times New Roman" w:hAnsi="Times New Roman" w:cs="Times New Roman"/>
          <w:sz w:val="24"/>
          <w:szCs w:val="24"/>
        </w:rPr>
        <w:t>ivne</w:t>
      </w:r>
      <w:r w:rsidR="002172EF" w:rsidRPr="00442E39">
        <w:rPr>
          <w:rFonts w:ascii="Times New Roman" w:hAnsi="Times New Roman" w:cs="Times New Roman"/>
          <w:sz w:val="24"/>
          <w:szCs w:val="24"/>
        </w:rPr>
        <w:t xml:space="preserve"> (2005) investigando se o investimento em atletas traz realmente benefícios para os clubes</w:t>
      </w:r>
      <w:r>
        <w:rPr>
          <w:rFonts w:ascii="Times New Roman" w:hAnsi="Times New Roman" w:cs="Times New Roman"/>
          <w:sz w:val="24"/>
          <w:szCs w:val="24"/>
        </w:rPr>
        <w:t>,</w:t>
      </w:r>
      <w:r w:rsidR="002172EF" w:rsidRPr="00442E39">
        <w:rPr>
          <w:rFonts w:ascii="Times New Roman" w:hAnsi="Times New Roman" w:cs="Times New Roman"/>
          <w:sz w:val="24"/>
          <w:szCs w:val="24"/>
        </w:rPr>
        <w:t xml:space="preserve"> verific</w:t>
      </w:r>
      <w:r>
        <w:rPr>
          <w:rFonts w:ascii="Times New Roman" w:hAnsi="Times New Roman" w:cs="Times New Roman"/>
          <w:sz w:val="24"/>
          <w:szCs w:val="24"/>
        </w:rPr>
        <w:t>aram</w:t>
      </w:r>
      <w:r w:rsidR="002172EF" w:rsidRPr="00442E39">
        <w:rPr>
          <w:rFonts w:ascii="Times New Roman" w:hAnsi="Times New Roman" w:cs="Times New Roman"/>
          <w:sz w:val="24"/>
          <w:szCs w:val="24"/>
        </w:rPr>
        <w:t xml:space="preserve"> que a relação entre essas duas variáveis não é significativa, destacando que o investimento em jogadores não está associado com a geração de receitas e lucros por mais de dois anos. Quando é feita a relação com o fluxo de caixa os autores destacam que o investimento em atletas possui reflexo no caixa atual com fraca relação com o fluxo de caixa futuro. </w:t>
      </w:r>
    </w:p>
    <w:p w:rsidR="002172EF" w:rsidRPr="00442E39"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R</w:t>
      </w:r>
      <w:r w:rsidR="003C6344" w:rsidRPr="00442E39">
        <w:rPr>
          <w:rFonts w:ascii="Times New Roman" w:hAnsi="Times New Roman" w:cs="Times New Roman"/>
          <w:sz w:val="24"/>
          <w:szCs w:val="24"/>
        </w:rPr>
        <w:t>isalti</w:t>
      </w:r>
      <w:r w:rsidRPr="00442E39">
        <w:rPr>
          <w:rFonts w:ascii="Times New Roman" w:hAnsi="Times New Roman" w:cs="Times New Roman"/>
          <w:sz w:val="24"/>
          <w:szCs w:val="24"/>
        </w:rPr>
        <w:t xml:space="preserve"> e V</w:t>
      </w:r>
      <w:r w:rsidR="003C6344" w:rsidRPr="00442E39">
        <w:rPr>
          <w:rFonts w:ascii="Times New Roman" w:hAnsi="Times New Roman" w:cs="Times New Roman"/>
          <w:sz w:val="24"/>
          <w:szCs w:val="24"/>
        </w:rPr>
        <w:t>erona</w:t>
      </w:r>
      <w:r w:rsidRPr="00442E39">
        <w:rPr>
          <w:rFonts w:ascii="Times New Roman" w:hAnsi="Times New Roman" w:cs="Times New Roman"/>
          <w:sz w:val="24"/>
          <w:szCs w:val="24"/>
        </w:rPr>
        <w:t xml:space="preserve"> (2013) destacam que no contexto italiano investir em novos atletas esperando um aumento na receita com bilheteria foi um esforço que raramente funcionou, sendo questionável o tratamento dos atletas como ativo intangível naquele contexto. </w:t>
      </w:r>
      <w:r w:rsidR="00CD372A">
        <w:rPr>
          <w:rFonts w:ascii="Times New Roman" w:hAnsi="Times New Roman" w:cs="Times New Roman"/>
          <w:sz w:val="24"/>
          <w:szCs w:val="24"/>
        </w:rPr>
        <w:t>Porém, n</w:t>
      </w:r>
      <w:r w:rsidRPr="00442E39">
        <w:rPr>
          <w:rFonts w:ascii="Times New Roman" w:hAnsi="Times New Roman" w:cs="Times New Roman"/>
          <w:sz w:val="24"/>
          <w:szCs w:val="24"/>
        </w:rPr>
        <w:t xml:space="preserve">a literatura brasileiraexiste o entendimento </w:t>
      </w:r>
      <w:r w:rsidR="00CD372A">
        <w:rPr>
          <w:rFonts w:ascii="Times New Roman" w:hAnsi="Times New Roman" w:cs="Times New Roman"/>
          <w:sz w:val="24"/>
          <w:szCs w:val="24"/>
        </w:rPr>
        <w:t xml:space="preserve">de </w:t>
      </w:r>
      <w:r w:rsidRPr="00442E39">
        <w:rPr>
          <w:rFonts w:ascii="Times New Roman" w:hAnsi="Times New Roman" w:cs="Times New Roman"/>
          <w:sz w:val="24"/>
          <w:szCs w:val="24"/>
        </w:rPr>
        <w:t xml:space="preserve">que os jogadores são ativos intangíveis partindo do pressuposto </w:t>
      </w:r>
      <w:r w:rsidR="003C6344" w:rsidRPr="00442E39">
        <w:rPr>
          <w:rFonts w:ascii="Times New Roman" w:hAnsi="Times New Roman" w:cs="Times New Roman"/>
          <w:sz w:val="24"/>
          <w:szCs w:val="24"/>
        </w:rPr>
        <w:t xml:space="preserve">de </w:t>
      </w:r>
      <w:r w:rsidRPr="00442E39">
        <w:rPr>
          <w:rFonts w:ascii="Times New Roman" w:hAnsi="Times New Roman" w:cs="Times New Roman"/>
          <w:sz w:val="24"/>
          <w:szCs w:val="24"/>
        </w:rPr>
        <w:t xml:space="preserve">que estes geram benefícios econômicos futuros. </w:t>
      </w:r>
    </w:p>
    <w:p w:rsidR="002172EF" w:rsidRPr="00442E39"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lastRenderedPageBreak/>
        <w:t>D</w:t>
      </w:r>
      <w:r w:rsidR="003C6344" w:rsidRPr="00442E39">
        <w:rPr>
          <w:rFonts w:ascii="Times New Roman" w:hAnsi="Times New Roman" w:cs="Times New Roman"/>
          <w:sz w:val="24"/>
          <w:szCs w:val="24"/>
        </w:rPr>
        <w:t>antas</w:t>
      </w:r>
      <w:r w:rsidRPr="00442E39">
        <w:rPr>
          <w:rFonts w:ascii="Times New Roman" w:hAnsi="Times New Roman" w:cs="Times New Roman"/>
          <w:sz w:val="24"/>
          <w:szCs w:val="24"/>
        </w:rPr>
        <w:t xml:space="preserve"> e B</w:t>
      </w:r>
      <w:r w:rsidR="003C6344" w:rsidRPr="00442E39">
        <w:rPr>
          <w:rFonts w:ascii="Times New Roman" w:hAnsi="Times New Roman" w:cs="Times New Roman"/>
          <w:sz w:val="24"/>
          <w:szCs w:val="24"/>
        </w:rPr>
        <w:t>oente</w:t>
      </w:r>
      <w:r w:rsidRPr="00442E39">
        <w:rPr>
          <w:rFonts w:ascii="Times New Roman" w:hAnsi="Times New Roman" w:cs="Times New Roman"/>
          <w:sz w:val="24"/>
          <w:szCs w:val="24"/>
        </w:rPr>
        <w:t xml:space="preserve"> (2011) afirmam que os jogadores são os maiores ativo</w:t>
      </w:r>
      <w:r w:rsidR="00CD372A">
        <w:rPr>
          <w:rFonts w:ascii="Times New Roman" w:hAnsi="Times New Roman" w:cs="Times New Roman"/>
          <w:sz w:val="24"/>
          <w:szCs w:val="24"/>
        </w:rPr>
        <w:t>s dos clubes por que através dest</w:t>
      </w:r>
      <w:r w:rsidRPr="00442E39">
        <w:rPr>
          <w:rFonts w:ascii="Times New Roman" w:hAnsi="Times New Roman" w:cs="Times New Roman"/>
          <w:sz w:val="24"/>
          <w:szCs w:val="24"/>
        </w:rPr>
        <w:t xml:space="preserve">es que as organizações alcançam suas metas financeiras e esportivas, visto que quanto maior for a qualidade desses atletas maior será a probabilidade de conquista de títulos o que gera uma maior arrecadação para os clubes. </w:t>
      </w:r>
    </w:p>
    <w:p w:rsidR="002172EF" w:rsidRPr="00442E39"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Apesar </w:t>
      </w:r>
      <w:r w:rsidR="004A0304" w:rsidRPr="00442E39">
        <w:rPr>
          <w:rFonts w:ascii="Times New Roman" w:hAnsi="Times New Roman" w:cs="Times New Roman"/>
          <w:sz w:val="24"/>
          <w:szCs w:val="24"/>
        </w:rPr>
        <w:t>da</w:t>
      </w:r>
      <w:r w:rsidRPr="00442E39">
        <w:rPr>
          <w:rFonts w:ascii="Times New Roman" w:hAnsi="Times New Roman" w:cs="Times New Roman"/>
          <w:sz w:val="24"/>
          <w:szCs w:val="24"/>
        </w:rPr>
        <w:t xml:space="preserve"> divergência entre os pesquisadores nacionais e estrangeiros, a contabilização dos atletas profissionais como ativos intangíveis é comum em várias partes do mundo, sendo que a contabilização dos atletas em formação como ativo intangível não é comum nos países europeus sendo uma prática adotada no Brasil. C</w:t>
      </w:r>
      <w:r w:rsidR="004A0304" w:rsidRPr="00442E39">
        <w:rPr>
          <w:rFonts w:ascii="Times New Roman" w:hAnsi="Times New Roman" w:cs="Times New Roman"/>
          <w:sz w:val="24"/>
          <w:szCs w:val="24"/>
        </w:rPr>
        <w:t>ruz</w:t>
      </w:r>
      <w:r w:rsidRPr="00442E39">
        <w:rPr>
          <w:rFonts w:ascii="Times New Roman" w:hAnsi="Times New Roman" w:cs="Times New Roman"/>
          <w:sz w:val="24"/>
          <w:szCs w:val="24"/>
        </w:rPr>
        <w:t>, S</w:t>
      </w:r>
      <w:r w:rsidR="004A0304" w:rsidRPr="00442E39">
        <w:rPr>
          <w:rFonts w:ascii="Times New Roman" w:hAnsi="Times New Roman" w:cs="Times New Roman"/>
          <w:sz w:val="24"/>
          <w:szCs w:val="24"/>
        </w:rPr>
        <w:t>antos</w:t>
      </w:r>
      <w:r w:rsidRPr="00442E39">
        <w:rPr>
          <w:rFonts w:ascii="Times New Roman" w:hAnsi="Times New Roman" w:cs="Times New Roman"/>
          <w:sz w:val="24"/>
          <w:szCs w:val="24"/>
        </w:rPr>
        <w:t xml:space="preserve"> e </w:t>
      </w:r>
      <w:r w:rsidR="004A0304" w:rsidRPr="00442E39">
        <w:rPr>
          <w:rFonts w:ascii="Times New Roman" w:hAnsi="Times New Roman" w:cs="Times New Roman"/>
          <w:sz w:val="24"/>
          <w:szCs w:val="24"/>
        </w:rPr>
        <w:t>Azevedo</w:t>
      </w:r>
      <w:r w:rsidRPr="00442E39">
        <w:rPr>
          <w:rFonts w:ascii="Times New Roman" w:hAnsi="Times New Roman" w:cs="Times New Roman"/>
          <w:sz w:val="24"/>
          <w:szCs w:val="24"/>
        </w:rPr>
        <w:t xml:space="preserve"> (2011) destacam que aproximadamente 87% dos clubes portugueses não contabilizam os atletas em formação como ativo intangível por não haver uma norma que aborde o tema desta forma. C</w:t>
      </w:r>
      <w:r w:rsidR="004A0304" w:rsidRPr="00442E39">
        <w:rPr>
          <w:rFonts w:ascii="Times New Roman" w:hAnsi="Times New Roman" w:cs="Times New Roman"/>
          <w:sz w:val="24"/>
          <w:szCs w:val="24"/>
        </w:rPr>
        <w:t>onstantino</w:t>
      </w:r>
      <w:r w:rsidRPr="00442E39">
        <w:rPr>
          <w:rFonts w:ascii="Times New Roman" w:hAnsi="Times New Roman" w:cs="Times New Roman"/>
          <w:sz w:val="24"/>
          <w:szCs w:val="24"/>
        </w:rPr>
        <w:t xml:space="preserve"> (2006) destaca que tanto os jogadores profissionais quanto os formados internamente contribuem de forma semelhante para o clube, sendo apenas contábil a diferença do tratamento. </w:t>
      </w:r>
    </w:p>
    <w:p w:rsidR="002172EF" w:rsidRPr="00442E39" w:rsidRDefault="002172EF" w:rsidP="002172E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Conforme foi destacado na pesquisa anteriormente citada, os clubes portugueses não registravam seus atletas em formação como ativo intangível por não haver uma norma que determinasse esse procedimento. Sendo assim os clubes brasileiros não podem justificar evidenciações diferenciadas </w:t>
      </w:r>
      <w:r w:rsidR="004A0304" w:rsidRPr="00442E39">
        <w:rPr>
          <w:rFonts w:ascii="Times New Roman" w:hAnsi="Times New Roman" w:cs="Times New Roman"/>
          <w:sz w:val="24"/>
          <w:szCs w:val="24"/>
        </w:rPr>
        <w:t>entre as organizações</w:t>
      </w:r>
      <w:r w:rsidRPr="00442E39">
        <w:rPr>
          <w:rFonts w:ascii="Times New Roman" w:hAnsi="Times New Roman" w:cs="Times New Roman"/>
          <w:sz w:val="24"/>
          <w:szCs w:val="24"/>
        </w:rPr>
        <w:t>, visto que existe uma norma que rege a contabilização destes. Torna-se relevante então conhecer como os clubes têm registrado seus jogadores, como forma de identificar se a norma condiz com a realidade das entidades brasileiras.</w:t>
      </w:r>
    </w:p>
    <w:p w:rsidR="002C1E34" w:rsidRPr="00DD52F2" w:rsidRDefault="002C1E34" w:rsidP="002172EF">
      <w:pPr>
        <w:pStyle w:val="SemEspaamento"/>
        <w:ind w:firstLine="709"/>
        <w:jc w:val="both"/>
        <w:rPr>
          <w:rFonts w:ascii="Times New Roman" w:hAnsi="Times New Roman" w:cs="Times New Roman"/>
          <w:sz w:val="12"/>
          <w:szCs w:val="12"/>
        </w:rPr>
      </w:pPr>
    </w:p>
    <w:p w:rsidR="004A0304" w:rsidRPr="00442E39" w:rsidRDefault="004A0304" w:rsidP="004A0304">
      <w:pPr>
        <w:pStyle w:val="SemEspaamento"/>
        <w:spacing w:after="120"/>
        <w:jc w:val="both"/>
        <w:rPr>
          <w:rFonts w:ascii="Times New Roman" w:hAnsi="Times New Roman" w:cs="Times New Roman"/>
          <w:sz w:val="24"/>
          <w:szCs w:val="24"/>
        </w:rPr>
      </w:pPr>
      <w:r w:rsidRPr="00442E39">
        <w:rPr>
          <w:rFonts w:ascii="Times New Roman" w:hAnsi="Times New Roman" w:cs="Times New Roman"/>
          <w:b/>
          <w:sz w:val="24"/>
          <w:szCs w:val="24"/>
        </w:rPr>
        <w:t>2.3 Estudos Anteriores</w:t>
      </w:r>
    </w:p>
    <w:p w:rsidR="004A0304" w:rsidRPr="00442E39" w:rsidRDefault="004A0304" w:rsidP="004A030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Outros estudos foram realizados no que se refere à divulgação de informações contábeis em clubes de futebol. Alguns estudos analisaram os Demonstrativos Contábeis como um todo. Outros, porém, focaram nos Ativos Intangíveis, mais especificamente nos atletas. Os estudos internacionais focam na investigação de características de ativos intangíveis nos jogadores de futebol, bem como avaliando os modelos de mensuração existentes para esses ativos. </w:t>
      </w:r>
    </w:p>
    <w:p w:rsidR="00BE5178" w:rsidRPr="00442E39" w:rsidRDefault="004A0304" w:rsidP="004A030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Morrow (1996) abordou em seu estudo as metodologias encontradas para a mensuração do valor dos jogadores de futebol a serem apresentados nos Balanços dos clubes Para o autor, a melhor solução é que </w:t>
      </w:r>
      <w:r w:rsidRPr="00442E39">
        <w:rPr>
          <w:rFonts w:ascii="Times New Roman" w:hAnsi="Times New Roman" w:cs="Times New Roman"/>
          <w:i/>
          <w:sz w:val="24"/>
          <w:szCs w:val="24"/>
        </w:rPr>
        <w:t>experts</w:t>
      </w:r>
      <w:r w:rsidRPr="00442E39">
        <w:rPr>
          <w:rFonts w:ascii="Times New Roman" w:hAnsi="Times New Roman" w:cs="Times New Roman"/>
          <w:sz w:val="24"/>
          <w:szCs w:val="24"/>
        </w:rPr>
        <w:t xml:space="preserve"> avaliem a capacidade do jogador e sejam adotados sistemas de avaliação periódica pa</w:t>
      </w:r>
      <w:r w:rsidR="00453C63" w:rsidRPr="00442E39">
        <w:rPr>
          <w:rFonts w:ascii="Times New Roman" w:hAnsi="Times New Roman" w:cs="Times New Roman"/>
          <w:sz w:val="24"/>
          <w:szCs w:val="24"/>
        </w:rPr>
        <w:t xml:space="preserve">ra o ajuste do valor do atleta. </w:t>
      </w:r>
      <w:r w:rsidRPr="00442E39">
        <w:rPr>
          <w:rFonts w:ascii="Times New Roman" w:hAnsi="Times New Roman" w:cs="Times New Roman"/>
          <w:sz w:val="24"/>
          <w:szCs w:val="24"/>
        </w:rPr>
        <w:t xml:space="preserve">Forker (2005) </w:t>
      </w:r>
      <w:r w:rsidR="00453C63" w:rsidRPr="00442E39">
        <w:rPr>
          <w:rFonts w:ascii="Times New Roman" w:hAnsi="Times New Roman" w:cs="Times New Roman"/>
          <w:sz w:val="24"/>
          <w:szCs w:val="24"/>
        </w:rPr>
        <w:t>investigou</w:t>
      </w:r>
      <w:r w:rsidRPr="00442E39">
        <w:rPr>
          <w:rFonts w:ascii="Times New Roman" w:hAnsi="Times New Roman" w:cs="Times New Roman"/>
          <w:sz w:val="24"/>
          <w:szCs w:val="24"/>
        </w:rPr>
        <w:t xml:space="preserve"> se as normas contábeis que estabeleceram a contabilização dos atletas como ativos intangíveis são apropriadas baseando-se na expectativa de benefícios econômicos futuros</w:t>
      </w:r>
      <w:r w:rsidR="00453C63" w:rsidRPr="00442E39">
        <w:rPr>
          <w:rFonts w:ascii="Times New Roman" w:hAnsi="Times New Roman" w:cs="Times New Roman"/>
          <w:sz w:val="24"/>
          <w:szCs w:val="24"/>
        </w:rPr>
        <w:t>.</w:t>
      </w:r>
      <w:r w:rsidR="00BE5178" w:rsidRPr="00442E39">
        <w:rPr>
          <w:rFonts w:ascii="Times New Roman" w:hAnsi="Times New Roman" w:cs="Times New Roman"/>
          <w:sz w:val="24"/>
          <w:szCs w:val="24"/>
        </w:rPr>
        <w:t xml:space="preserve">Oprean e Oprisor (2013) analisaram se atletas de futebol atendiam aos critérios de contabilização como ativos intangíveis e afirmaram que sem os atletas nos clubes a existência dessas organizações não seria justificada, por isso existe o entendimento de que estes jogadores geram benefícios econômicos futuros. </w:t>
      </w:r>
    </w:p>
    <w:p w:rsidR="004A0304" w:rsidRPr="00442E39" w:rsidRDefault="00BE5178" w:rsidP="00793E69">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Também foram realizados estudos com o objetivo de verificar como os clubes têm evidenciado o valor dos atletas nos Demonstrativos Contábeis (</w:t>
      </w:r>
      <w:r w:rsidR="00793E69" w:rsidRPr="00442E39">
        <w:rPr>
          <w:rFonts w:ascii="Times New Roman" w:hAnsi="Times New Roman" w:cs="Times New Roman"/>
          <w:sz w:val="24"/>
          <w:szCs w:val="24"/>
        </w:rPr>
        <w:t>REZENDE e CUSTÓDIO</w:t>
      </w:r>
      <w:r w:rsidRPr="00442E39">
        <w:rPr>
          <w:rFonts w:ascii="Times New Roman" w:hAnsi="Times New Roman" w:cs="Times New Roman"/>
          <w:sz w:val="24"/>
          <w:szCs w:val="24"/>
        </w:rPr>
        <w:t xml:space="preserve">. 2012; PRADO e MOREIRA, 2014). Outros trabalhos além de investigar a forma de evidenciação estabeleceram relações entre o </w:t>
      </w:r>
      <w:r w:rsidRPr="00442E39">
        <w:rPr>
          <w:rFonts w:ascii="Times New Roman" w:hAnsi="Times New Roman" w:cs="Times New Roman"/>
          <w:i/>
          <w:sz w:val="24"/>
          <w:szCs w:val="24"/>
        </w:rPr>
        <w:t>disclosure</w:t>
      </w:r>
      <w:r w:rsidRPr="00442E39">
        <w:rPr>
          <w:rFonts w:ascii="Times New Roman" w:hAnsi="Times New Roman" w:cs="Times New Roman"/>
          <w:sz w:val="24"/>
          <w:szCs w:val="24"/>
        </w:rPr>
        <w:t xml:space="preserve"> e variáveis como lucratividade, </w:t>
      </w:r>
      <w:r w:rsidR="00793E69" w:rsidRPr="00442E39">
        <w:rPr>
          <w:rFonts w:ascii="Times New Roman" w:hAnsi="Times New Roman" w:cs="Times New Roman"/>
          <w:sz w:val="24"/>
          <w:szCs w:val="24"/>
        </w:rPr>
        <w:t xml:space="preserve">receitas totais, representatividade do ativo intangível, desempenho financeiro </w:t>
      </w:r>
      <w:r w:rsidR="00FC7052">
        <w:rPr>
          <w:rFonts w:ascii="Times New Roman" w:hAnsi="Times New Roman" w:cs="Times New Roman"/>
          <w:sz w:val="24"/>
          <w:szCs w:val="24"/>
        </w:rPr>
        <w:t>entre outras</w:t>
      </w:r>
      <w:r w:rsidR="00793E69" w:rsidRPr="00442E39">
        <w:rPr>
          <w:rFonts w:ascii="Times New Roman" w:hAnsi="Times New Roman" w:cs="Times New Roman"/>
          <w:sz w:val="24"/>
          <w:szCs w:val="24"/>
        </w:rPr>
        <w:t xml:space="preserve">. (HOLANDA et al., 2012; MÜLLER e FLACH, 2014; SILVA, TEXEIRA e NIYAMA; 2009). </w:t>
      </w:r>
    </w:p>
    <w:p w:rsidR="009559D4" w:rsidRPr="00DC696C" w:rsidRDefault="004A0304" w:rsidP="00DC696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Visto que os trabalhos anteriores verificavam a adequação dos clubes no que se refere à NBCT 10.13, sendo que esta norma foi revogada, e a atual norma do CFC vigente é a ITG 2003, este trabalho torna-se relevante, pois analisa a evidenciação dos atletas após a nova norma ter entrado em vigor, </w:t>
      </w:r>
      <w:r w:rsidR="00793E69" w:rsidRPr="00442E39">
        <w:rPr>
          <w:rFonts w:ascii="Times New Roman" w:hAnsi="Times New Roman" w:cs="Times New Roman"/>
          <w:sz w:val="24"/>
          <w:szCs w:val="24"/>
        </w:rPr>
        <w:t>atualizando assim a literatura existente</w:t>
      </w:r>
      <w:r w:rsidRPr="00442E39">
        <w:rPr>
          <w:rFonts w:ascii="Times New Roman" w:hAnsi="Times New Roman" w:cs="Times New Roman"/>
          <w:sz w:val="24"/>
          <w:szCs w:val="24"/>
        </w:rPr>
        <w:t>.</w:t>
      </w:r>
    </w:p>
    <w:p w:rsidR="00DD52F2" w:rsidRPr="00DD52F2" w:rsidRDefault="00DD52F2" w:rsidP="00DC696C">
      <w:pPr>
        <w:pStyle w:val="SemEspaamento"/>
        <w:spacing w:after="120"/>
        <w:jc w:val="both"/>
        <w:rPr>
          <w:rFonts w:ascii="Times New Roman" w:hAnsi="Times New Roman" w:cs="Times New Roman"/>
          <w:b/>
          <w:sz w:val="12"/>
          <w:szCs w:val="12"/>
        </w:rPr>
      </w:pPr>
    </w:p>
    <w:p w:rsidR="00A3303E" w:rsidRDefault="00A3303E" w:rsidP="00DC696C">
      <w:pPr>
        <w:pStyle w:val="SemEspaamento"/>
        <w:spacing w:after="120"/>
        <w:jc w:val="both"/>
        <w:rPr>
          <w:rFonts w:ascii="Times New Roman" w:hAnsi="Times New Roman" w:cs="Times New Roman"/>
          <w:b/>
          <w:sz w:val="24"/>
          <w:szCs w:val="24"/>
        </w:rPr>
      </w:pPr>
    </w:p>
    <w:p w:rsidR="00D563F6" w:rsidRPr="00DC696C" w:rsidRDefault="00D563F6" w:rsidP="00DC696C">
      <w:pPr>
        <w:pStyle w:val="SemEspaamento"/>
        <w:spacing w:after="120"/>
        <w:jc w:val="both"/>
        <w:rPr>
          <w:rFonts w:ascii="Times New Roman" w:hAnsi="Times New Roman" w:cs="Times New Roman"/>
          <w:b/>
          <w:sz w:val="24"/>
          <w:szCs w:val="24"/>
        </w:rPr>
      </w:pPr>
      <w:r w:rsidRPr="00442E39">
        <w:rPr>
          <w:rFonts w:ascii="Times New Roman" w:hAnsi="Times New Roman" w:cs="Times New Roman"/>
          <w:b/>
          <w:sz w:val="24"/>
          <w:szCs w:val="24"/>
        </w:rPr>
        <w:lastRenderedPageBreak/>
        <w:t>3. METODOLOGIA</w:t>
      </w:r>
    </w:p>
    <w:p w:rsidR="009559D4" w:rsidRPr="00442E39" w:rsidRDefault="009559D4" w:rsidP="009559D4">
      <w:pPr>
        <w:pStyle w:val="SemEspaamento"/>
        <w:spacing w:after="120"/>
        <w:jc w:val="both"/>
        <w:rPr>
          <w:rFonts w:ascii="Times New Roman" w:hAnsi="Times New Roman" w:cs="Times New Roman"/>
          <w:sz w:val="24"/>
          <w:szCs w:val="24"/>
        </w:rPr>
      </w:pPr>
      <w:r>
        <w:rPr>
          <w:rFonts w:ascii="Times New Roman" w:hAnsi="Times New Roman" w:cs="Times New Roman"/>
          <w:b/>
          <w:sz w:val="24"/>
          <w:szCs w:val="24"/>
        </w:rPr>
        <w:t>3.1</w:t>
      </w:r>
      <w:r w:rsidR="00A9698B">
        <w:rPr>
          <w:rFonts w:ascii="Times New Roman" w:hAnsi="Times New Roman" w:cs="Times New Roman"/>
          <w:b/>
          <w:sz w:val="24"/>
          <w:szCs w:val="24"/>
        </w:rPr>
        <w:t xml:space="preserve"> </w:t>
      </w:r>
      <w:r w:rsidRPr="00442E39">
        <w:rPr>
          <w:rFonts w:ascii="Times New Roman" w:hAnsi="Times New Roman" w:cs="Times New Roman"/>
          <w:b/>
          <w:sz w:val="24"/>
          <w:szCs w:val="24"/>
        </w:rPr>
        <w:t>Hipóteses da Pesquisa</w:t>
      </w:r>
    </w:p>
    <w:p w:rsidR="009559D4" w:rsidRPr="00442E39" w:rsidRDefault="009559D4" w:rsidP="009559D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Para que a informação divulgada seja apropriada Hendriksen e Van Breda (2010) destacam que uma questão que deve ser respondida é a quantidade de informação que deve ser divulgada. Iudícibus (2009) destaca que a informação que não for relevante deve ser omitida a fim de tornar os demonstrativos contábeis significativos e possíveis de serem entendidos plenamente. A informação contábil relevante é aquela capaz de fazer a diferença nas decisões tomadas pelos usuários. (COMITÊ DE PRONUNCIAMENTOS CONTÁBEIS 00)</w:t>
      </w:r>
    </w:p>
    <w:p w:rsidR="009559D4" w:rsidRPr="00442E39" w:rsidRDefault="009559D4" w:rsidP="009559D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Estudos anteriores investigaram as variáveis que afetam o nível de divulgação das informações. Córcoles (2010) destaca que o tamanho da empresa é uma das variáveis que influencia a política de divulgação da informação. Existe também a ideia </w:t>
      </w:r>
      <w:r>
        <w:rPr>
          <w:rFonts w:ascii="Times New Roman" w:hAnsi="Times New Roman" w:cs="Times New Roman"/>
          <w:sz w:val="24"/>
          <w:szCs w:val="24"/>
        </w:rPr>
        <w:t xml:space="preserve">de </w:t>
      </w:r>
      <w:r w:rsidRPr="00442E39">
        <w:rPr>
          <w:rFonts w:ascii="Times New Roman" w:hAnsi="Times New Roman" w:cs="Times New Roman"/>
          <w:sz w:val="24"/>
          <w:szCs w:val="24"/>
        </w:rPr>
        <w:t xml:space="preserve">que as empresas de maior porte possuem maiores níveis de divulgação (SILVA, RODRIGUES e DUEÑAS, 2012; BRIGHENTI, CHIARELLO e ROSA, 2014). </w:t>
      </w:r>
      <w:r>
        <w:rPr>
          <w:rFonts w:ascii="Times New Roman" w:hAnsi="Times New Roman" w:cs="Times New Roman"/>
          <w:sz w:val="24"/>
          <w:szCs w:val="24"/>
        </w:rPr>
        <w:t>O</w:t>
      </w:r>
      <w:r w:rsidRPr="00442E39">
        <w:rPr>
          <w:rFonts w:ascii="Times New Roman" w:hAnsi="Times New Roman" w:cs="Times New Roman"/>
          <w:sz w:val="24"/>
          <w:szCs w:val="24"/>
        </w:rPr>
        <w:t xml:space="preserve"> tamanho da empresa </w:t>
      </w:r>
      <w:r>
        <w:rPr>
          <w:rFonts w:ascii="Times New Roman" w:hAnsi="Times New Roman" w:cs="Times New Roman"/>
          <w:sz w:val="24"/>
          <w:szCs w:val="24"/>
        </w:rPr>
        <w:t>tem sido</w:t>
      </w:r>
      <w:r w:rsidRPr="00442E39">
        <w:rPr>
          <w:rFonts w:ascii="Times New Roman" w:hAnsi="Times New Roman" w:cs="Times New Roman"/>
          <w:sz w:val="24"/>
          <w:szCs w:val="24"/>
        </w:rPr>
        <w:t xml:space="preserve"> representado pelo seu ativo total. </w:t>
      </w:r>
    </w:p>
    <w:p w:rsidR="009559D4" w:rsidRPr="00442E39" w:rsidRDefault="009559D4" w:rsidP="009559D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Estudos anteriores foram realizados e verificaram que as empresas com maior participação de determinados itens no Ativo em relação ao patrimônio total tendem a divulgar mais informações acerca </w:t>
      </w:r>
      <w:r>
        <w:rPr>
          <w:rFonts w:ascii="Times New Roman" w:hAnsi="Times New Roman" w:cs="Times New Roman"/>
          <w:sz w:val="24"/>
          <w:szCs w:val="24"/>
        </w:rPr>
        <w:t>deste</w:t>
      </w:r>
      <w:r w:rsidRPr="00442E39">
        <w:rPr>
          <w:rFonts w:ascii="Times New Roman" w:hAnsi="Times New Roman" w:cs="Times New Roman"/>
          <w:sz w:val="24"/>
          <w:szCs w:val="24"/>
        </w:rPr>
        <w:t xml:space="preserve"> ativo. (HIMMELBERG, HUBBARD, PALIA, 1999;; MOURA, 2011; SCHERER; MUNHOZ, ROTH, 2014). No caso dos clubes de futebol, estudos anteriores também realizaram relações entre a evidenciação e o tamanho do ativo total dos clubes bem como a representatividade do valor dos atletas, estudos estes citados no tópico 2.3 deste trabalho. </w:t>
      </w:r>
    </w:p>
    <w:p w:rsidR="009559D4" w:rsidRPr="00442E39" w:rsidRDefault="009559D4" w:rsidP="009559D4">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Visto que os atletas são considerados os maiores ativos dos clubes (DANTAS, SILVA, BOENTE, 2011; LAWRENCE, 2013), surgem as duas hipóteses que este trabalho irá testar:</w:t>
      </w:r>
    </w:p>
    <w:p w:rsidR="009559D4" w:rsidRPr="00442E39" w:rsidRDefault="009559D4" w:rsidP="009559D4">
      <w:pPr>
        <w:pStyle w:val="SemEspaamento"/>
        <w:ind w:firstLine="709"/>
        <w:jc w:val="both"/>
        <w:rPr>
          <w:rFonts w:ascii="Times New Roman" w:hAnsi="Times New Roman" w:cs="Times New Roman"/>
          <w:sz w:val="24"/>
          <w:szCs w:val="24"/>
        </w:rPr>
      </w:pPr>
    </w:p>
    <w:p w:rsidR="009559D4" w:rsidRPr="00442E39" w:rsidRDefault="009559D4" w:rsidP="009559D4">
      <w:pPr>
        <w:pStyle w:val="SemEspaamento"/>
        <w:jc w:val="both"/>
        <w:rPr>
          <w:rFonts w:ascii="Times New Roman" w:hAnsi="Times New Roman" w:cs="Times New Roman"/>
          <w:sz w:val="24"/>
          <w:szCs w:val="24"/>
        </w:rPr>
      </w:pPr>
      <w:r w:rsidRPr="00442E39">
        <w:rPr>
          <w:rFonts w:ascii="Times New Roman" w:hAnsi="Times New Roman" w:cs="Times New Roman"/>
          <w:sz w:val="24"/>
          <w:szCs w:val="24"/>
        </w:rPr>
        <w:t>H0: Não existe relação entre a representatividade do valor dos atletas no patrimônio dos com o índice de evidenciação das informações divulgadas acerca deste ativo</w:t>
      </w:r>
    </w:p>
    <w:p w:rsidR="009559D4" w:rsidRPr="00442E39" w:rsidRDefault="009559D4" w:rsidP="009559D4">
      <w:pPr>
        <w:pStyle w:val="SemEspaamento"/>
        <w:ind w:firstLine="709"/>
        <w:jc w:val="both"/>
        <w:rPr>
          <w:rFonts w:ascii="Times New Roman" w:hAnsi="Times New Roman" w:cs="Times New Roman"/>
          <w:sz w:val="24"/>
          <w:szCs w:val="24"/>
        </w:rPr>
      </w:pPr>
    </w:p>
    <w:p w:rsidR="009559D4" w:rsidRDefault="009559D4" w:rsidP="009559D4">
      <w:pPr>
        <w:pStyle w:val="SemEspaamento"/>
        <w:jc w:val="both"/>
        <w:rPr>
          <w:rFonts w:ascii="Times New Roman" w:hAnsi="Times New Roman" w:cs="Times New Roman"/>
          <w:sz w:val="24"/>
          <w:szCs w:val="24"/>
        </w:rPr>
      </w:pPr>
      <w:r w:rsidRPr="00442E39">
        <w:rPr>
          <w:rFonts w:ascii="Times New Roman" w:hAnsi="Times New Roman" w:cs="Times New Roman"/>
          <w:sz w:val="24"/>
          <w:szCs w:val="24"/>
        </w:rPr>
        <w:t>H1: Existe relação entre a representatividade do valor dos atletas no patrimônio dos clubes com o grau de evidenciação das informações divulgadas acerca deste ativo</w:t>
      </w:r>
    </w:p>
    <w:p w:rsidR="00DC696C" w:rsidRDefault="00DC696C" w:rsidP="009559D4">
      <w:pPr>
        <w:pStyle w:val="SemEspaamento"/>
        <w:jc w:val="both"/>
        <w:rPr>
          <w:rFonts w:ascii="Times New Roman" w:hAnsi="Times New Roman" w:cs="Times New Roman"/>
          <w:sz w:val="24"/>
          <w:szCs w:val="24"/>
        </w:rPr>
      </w:pPr>
    </w:p>
    <w:p w:rsidR="00DC696C" w:rsidRDefault="00DC696C" w:rsidP="00DC696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Como variável “Patrimônio” será considerado o Ativo total dos clubes de futebol. O objetivo desta análise é verificar se os clubes cujo valor dos atletas tem uma maior representatividade no ativo total tendem a divulgar </w:t>
      </w:r>
      <w:r>
        <w:rPr>
          <w:rFonts w:ascii="Times New Roman" w:hAnsi="Times New Roman" w:cs="Times New Roman"/>
          <w:sz w:val="24"/>
          <w:szCs w:val="24"/>
        </w:rPr>
        <w:t xml:space="preserve">mais </w:t>
      </w:r>
      <w:r w:rsidRPr="00442E39">
        <w:rPr>
          <w:rFonts w:ascii="Times New Roman" w:hAnsi="Times New Roman" w:cs="Times New Roman"/>
          <w:sz w:val="24"/>
          <w:szCs w:val="24"/>
        </w:rPr>
        <w:t xml:space="preserve">informações sobre </w:t>
      </w:r>
      <w:r>
        <w:rPr>
          <w:rFonts w:ascii="Times New Roman" w:hAnsi="Times New Roman" w:cs="Times New Roman"/>
          <w:sz w:val="24"/>
          <w:szCs w:val="24"/>
        </w:rPr>
        <w:t>o valor d</w:t>
      </w:r>
      <w:r w:rsidRPr="00442E39">
        <w:rPr>
          <w:rFonts w:ascii="Times New Roman" w:hAnsi="Times New Roman" w:cs="Times New Roman"/>
          <w:sz w:val="24"/>
          <w:szCs w:val="24"/>
        </w:rPr>
        <w:t>estes atletas em suas Demonstrações Contábeis. A metodologia empregada para a realização do estudo bem como para o teste das hipóteses será apresentada no próximo tópico.</w:t>
      </w:r>
    </w:p>
    <w:p w:rsidR="009559D4" w:rsidRDefault="009559D4" w:rsidP="009559D4">
      <w:pPr>
        <w:pStyle w:val="SemEspaamento"/>
        <w:jc w:val="both"/>
        <w:rPr>
          <w:rFonts w:ascii="Times New Roman" w:hAnsi="Times New Roman" w:cs="Times New Roman"/>
          <w:sz w:val="24"/>
          <w:szCs w:val="24"/>
        </w:rPr>
      </w:pPr>
    </w:p>
    <w:p w:rsidR="00DB4DFB" w:rsidRPr="00DB4DFB" w:rsidRDefault="00DB4DFB" w:rsidP="00DC696C">
      <w:pPr>
        <w:pStyle w:val="SemEspaamento"/>
        <w:spacing w:after="120"/>
        <w:jc w:val="both"/>
        <w:rPr>
          <w:rFonts w:ascii="Times New Roman" w:hAnsi="Times New Roman" w:cs="Times New Roman"/>
          <w:b/>
          <w:sz w:val="24"/>
          <w:szCs w:val="24"/>
        </w:rPr>
      </w:pPr>
      <w:r w:rsidRPr="00DB4DFB">
        <w:rPr>
          <w:rFonts w:ascii="Times New Roman" w:hAnsi="Times New Roman" w:cs="Times New Roman"/>
          <w:b/>
          <w:sz w:val="24"/>
          <w:szCs w:val="24"/>
        </w:rPr>
        <w:t>3.2 De</w:t>
      </w:r>
      <w:r>
        <w:rPr>
          <w:rFonts w:ascii="Times New Roman" w:hAnsi="Times New Roman" w:cs="Times New Roman"/>
          <w:b/>
          <w:sz w:val="24"/>
          <w:szCs w:val="24"/>
        </w:rPr>
        <w:t>limitação e Procedimentos Metodológicos</w:t>
      </w:r>
    </w:p>
    <w:p w:rsidR="00D563F6" w:rsidRPr="00442E39" w:rsidRDefault="00B01CD7" w:rsidP="00D563F6">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Foram analisadas as Demonstrações Contábeis dos clubes de futebol referentes ao ano de 2013, visto que neste ano foi aprovada a Resolução CFC 1.429 (ITG 2003) entrando em vigor na data de sua publicação aplicando-se aos Demonstrativos elaborados a partir de 2013. A norma destaca que os atletas devem ser evidenciados como Ativo Intangível. Antes desta o que vigorava era a Resolução CFC 1.005 que enquadrava os atletas no Ativo Imobilizado no subgrupo do Ativo Intangível.</w:t>
      </w:r>
    </w:p>
    <w:p w:rsidR="00B01CD7" w:rsidRPr="00442E39" w:rsidRDefault="00B01CD7" w:rsidP="00B01CD7">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Foram selecionados os clubes que participaram da série A e B em 2013, totalizando 40 clubes, sendo 20 clubes da série A e 20 clubes da série B. Os Clubes Bahia, Vitória, A.S.A; Atlético Goianiense; e Joinville não divulgaram as notas explicativas, o que não permitiu a leitura completa para o alcance do objetivo do trabalho. Os clubes A.B.C, Boa</w:t>
      </w:r>
      <w:r w:rsidR="00260539">
        <w:rPr>
          <w:rFonts w:ascii="Times New Roman" w:hAnsi="Times New Roman" w:cs="Times New Roman"/>
          <w:sz w:val="24"/>
          <w:szCs w:val="24"/>
        </w:rPr>
        <w:t>,</w:t>
      </w:r>
      <w:r w:rsidRPr="00442E39">
        <w:rPr>
          <w:rFonts w:ascii="Times New Roman" w:hAnsi="Times New Roman" w:cs="Times New Roman"/>
          <w:sz w:val="24"/>
          <w:szCs w:val="24"/>
        </w:rPr>
        <w:t xml:space="preserve"> América do Rio Grande do Norte; Bragantino; Ceará; Chapecoense; Guaratinguetá; Icasa; Paysandu e </w:t>
      </w:r>
      <w:r w:rsidRPr="00442E39">
        <w:rPr>
          <w:rFonts w:ascii="Times New Roman" w:hAnsi="Times New Roman" w:cs="Times New Roman"/>
          <w:sz w:val="24"/>
          <w:szCs w:val="24"/>
        </w:rPr>
        <w:lastRenderedPageBreak/>
        <w:t>Oeste não divulgaram suas Demonstrações Contábeis por meio eletrônico e também foram excluídos da amostra. Sendo assim a pesquisa contou com as Demonstrações Contábeis completas de 25 clubes</w:t>
      </w:r>
      <w:r w:rsidR="00075138">
        <w:rPr>
          <w:rFonts w:ascii="Times New Roman" w:hAnsi="Times New Roman" w:cs="Times New Roman"/>
          <w:sz w:val="24"/>
          <w:szCs w:val="24"/>
        </w:rPr>
        <w:t>.</w:t>
      </w:r>
      <w:r w:rsidRPr="00442E39">
        <w:rPr>
          <w:rFonts w:ascii="Times New Roman" w:hAnsi="Times New Roman" w:cs="Times New Roman"/>
          <w:sz w:val="24"/>
          <w:szCs w:val="24"/>
        </w:rPr>
        <w:t xml:space="preserve"> As Demonstrações Contábeis dos Clubes participantes da amostra foram </w:t>
      </w:r>
      <w:r w:rsidR="00075138">
        <w:rPr>
          <w:rFonts w:ascii="Times New Roman" w:hAnsi="Times New Roman" w:cs="Times New Roman"/>
          <w:sz w:val="24"/>
          <w:szCs w:val="24"/>
        </w:rPr>
        <w:t>coletadas</w:t>
      </w:r>
      <w:r w:rsidRPr="00442E39">
        <w:rPr>
          <w:rFonts w:ascii="Times New Roman" w:hAnsi="Times New Roman" w:cs="Times New Roman"/>
          <w:sz w:val="24"/>
          <w:szCs w:val="24"/>
        </w:rPr>
        <w:t xml:space="preserve"> nos </w:t>
      </w:r>
      <w:r w:rsidRPr="00075138">
        <w:rPr>
          <w:rFonts w:ascii="Times New Roman" w:hAnsi="Times New Roman" w:cs="Times New Roman"/>
          <w:i/>
          <w:sz w:val="24"/>
          <w:szCs w:val="24"/>
        </w:rPr>
        <w:t>sites</w:t>
      </w:r>
      <w:r w:rsidR="00FC7052">
        <w:rPr>
          <w:rFonts w:ascii="Times New Roman" w:hAnsi="Times New Roman" w:cs="Times New Roman"/>
          <w:sz w:val="24"/>
          <w:szCs w:val="24"/>
        </w:rPr>
        <w:t xml:space="preserve"> dos clubes</w:t>
      </w:r>
      <w:r w:rsidRPr="00442E39">
        <w:rPr>
          <w:rFonts w:ascii="Times New Roman" w:hAnsi="Times New Roman" w:cs="Times New Roman"/>
          <w:sz w:val="24"/>
          <w:szCs w:val="24"/>
        </w:rPr>
        <w:t xml:space="preserve">, nos Diários Oficiais das Unidades Federativas e por último nos </w:t>
      </w:r>
      <w:r w:rsidRPr="00075138">
        <w:rPr>
          <w:rFonts w:ascii="Times New Roman" w:hAnsi="Times New Roman" w:cs="Times New Roman"/>
          <w:i/>
          <w:sz w:val="24"/>
          <w:szCs w:val="24"/>
        </w:rPr>
        <w:t>sites</w:t>
      </w:r>
      <w:r w:rsidRPr="00442E39">
        <w:rPr>
          <w:rFonts w:ascii="Times New Roman" w:hAnsi="Times New Roman" w:cs="Times New Roman"/>
          <w:sz w:val="24"/>
          <w:szCs w:val="24"/>
        </w:rPr>
        <w:t xml:space="preserve"> das Federações Estaduais de Futebol. </w:t>
      </w:r>
    </w:p>
    <w:p w:rsidR="00EB2D95" w:rsidRPr="00442E39" w:rsidRDefault="00EB2D95" w:rsidP="00D102A0">
      <w:pPr>
        <w:pStyle w:val="SemEspaamento"/>
        <w:jc w:val="both"/>
        <w:rPr>
          <w:rFonts w:ascii="Times New Roman" w:hAnsi="Times New Roman" w:cs="Times New Roman"/>
          <w:sz w:val="24"/>
          <w:szCs w:val="24"/>
        </w:rPr>
      </w:pPr>
    </w:p>
    <w:tbl>
      <w:tblPr>
        <w:tblW w:w="5990" w:type="dxa"/>
        <w:jc w:val="center"/>
        <w:tblCellMar>
          <w:left w:w="70" w:type="dxa"/>
          <w:right w:w="70" w:type="dxa"/>
        </w:tblCellMar>
        <w:tblLook w:val="04A0"/>
      </w:tblPr>
      <w:tblGrid>
        <w:gridCol w:w="3453"/>
        <w:gridCol w:w="2537"/>
      </w:tblGrid>
      <w:tr w:rsidR="00B01CD7" w:rsidRPr="00442E39" w:rsidTr="00AB5C7F">
        <w:trPr>
          <w:trHeight w:val="300"/>
          <w:jc w:val="center"/>
        </w:trPr>
        <w:tc>
          <w:tcPr>
            <w:tcW w:w="5990" w:type="dxa"/>
            <w:gridSpan w:val="2"/>
            <w:tcBorders>
              <w:left w:val="nil"/>
              <w:bottom w:val="single" w:sz="4" w:space="0" w:color="auto"/>
            </w:tcBorders>
            <w:shd w:val="clear" w:color="auto" w:fill="auto"/>
            <w:noWrap/>
            <w:vAlign w:val="bottom"/>
            <w:hideMark/>
          </w:tcPr>
          <w:p w:rsidR="00B01CD7" w:rsidRPr="00A9698B" w:rsidRDefault="00AB5C7F" w:rsidP="00465C6E">
            <w:pPr>
              <w:spacing w:after="0" w:line="240" w:lineRule="auto"/>
              <w:jc w:val="center"/>
              <w:rPr>
                <w:rFonts w:ascii="Times New Roman" w:eastAsia="Times New Roman" w:hAnsi="Times New Roman" w:cs="Times New Roman"/>
                <w:bCs/>
                <w:sz w:val="20"/>
                <w:szCs w:val="20"/>
                <w:lang w:eastAsia="pt-BR"/>
              </w:rPr>
            </w:pPr>
            <w:r w:rsidRPr="00A9698B">
              <w:rPr>
                <w:rFonts w:ascii="Times New Roman" w:eastAsia="Times New Roman" w:hAnsi="Times New Roman" w:cs="Times New Roman"/>
                <w:bCs/>
                <w:sz w:val="20"/>
                <w:szCs w:val="20"/>
                <w:lang w:eastAsia="pt-BR"/>
              </w:rPr>
              <w:t xml:space="preserve">Tabela 1 - </w:t>
            </w:r>
            <w:r w:rsidR="00465C6E" w:rsidRPr="00A9698B">
              <w:rPr>
                <w:rFonts w:ascii="Times New Roman" w:eastAsia="Times New Roman" w:hAnsi="Times New Roman" w:cs="Times New Roman"/>
                <w:bCs/>
                <w:sz w:val="20"/>
                <w:szCs w:val="20"/>
                <w:lang w:eastAsia="pt-BR"/>
              </w:rPr>
              <w:t>Times de futebol que compõem a amostra da pesquisa</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CLUBE</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UF</w:t>
            </w:r>
          </w:p>
        </w:tc>
      </w:tr>
      <w:tr w:rsidR="00AB5C7F" w:rsidRPr="00442E39" w:rsidTr="00CD7591">
        <w:trPr>
          <w:trHeight w:val="300"/>
          <w:jc w:val="center"/>
        </w:trPr>
        <w:tc>
          <w:tcPr>
            <w:tcW w:w="5990" w:type="dxa"/>
            <w:gridSpan w:val="2"/>
            <w:tcBorders>
              <w:top w:val="nil"/>
              <w:left w:val="nil"/>
              <w:bottom w:val="single" w:sz="4" w:space="0" w:color="auto"/>
              <w:right w:val="single" w:sz="4" w:space="0" w:color="auto"/>
            </w:tcBorders>
            <w:shd w:val="clear" w:color="auto" w:fill="auto"/>
            <w:noWrap/>
            <w:vAlign w:val="bottom"/>
            <w:hideMark/>
          </w:tcPr>
          <w:p w:rsidR="00AB5C7F" w:rsidRPr="00442E39" w:rsidRDefault="00AB5C7F"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b/>
                <w:bCs/>
                <w:sz w:val="20"/>
                <w:szCs w:val="20"/>
                <w:lang w:eastAsia="pt-BR"/>
              </w:rPr>
              <w:t>SÉRIE A</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CRUZEIRO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MG</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GRÊMIO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RS</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ATLÉTICO PARANAENSE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PR</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BOTAFOGO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RJ</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GOIÁS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GO</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SANTOS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ATLÉTICO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MG</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SÃO PAULO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CORINTHIANS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CORITIBA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PR</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INTERNACIONAL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RS</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CRICIUMA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SC</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FLUMINENSE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RJ</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FLAMENGO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RJ</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PORTUGUESA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VASCO DA GAMA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RJ</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PONTE PRETA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NÁUTICO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PE</w:t>
            </w:r>
          </w:p>
        </w:tc>
      </w:tr>
      <w:tr w:rsidR="00B01CD7" w:rsidRPr="00442E39" w:rsidTr="00AB5C7F">
        <w:trPr>
          <w:trHeight w:val="300"/>
          <w:jc w:val="center"/>
        </w:trPr>
        <w:tc>
          <w:tcPr>
            <w:tcW w:w="5990" w:type="dxa"/>
            <w:gridSpan w:val="2"/>
            <w:tcBorders>
              <w:top w:val="single" w:sz="4" w:space="0" w:color="auto"/>
              <w:left w:val="nil"/>
              <w:bottom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SÉRIE B</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PALMEIRAS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SPORT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PE</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FIGUEIRENSE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SC</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PARANÁ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PR</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AMÉRICA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MG</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AVAÍ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SC</w:t>
            </w:r>
          </w:p>
        </w:tc>
      </w:tr>
      <w:tr w:rsidR="00B01CD7" w:rsidRPr="00442E39" w:rsidTr="00AB5C7F">
        <w:trPr>
          <w:trHeight w:val="300"/>
          <w:jc w:val="center"/>
        </w:trPr>
        <w:tc>
          <w:tcPr>
            <w:tcW w:w="3453" w:type="dxa"/>
            <w:tcBorders>
              <w:top w:val="nil"/>
              <w:left w:val="nil"/>
              <w:bottom w:val="single" w:sz="4" w:space="0" w:color="auto"/>
              <w:right w:val="single" w:sz="4" w:space="0" w:color="auto"/>
            </w:tcBorders>
            <w:shd w:val="clear" w:color="auto" w:fill="auto"/>
            <w:noWrap/>
            <w:vAlign w:val="bottom"/>
            <w:hideMark/>
          </w:tcPr>
          <w:p w:rsidR="00B01CD7" w:rsidRPr="00442E39" w:rsidRDefault="00B01CD7" w:rsidP="00AB5C7F">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SÃO CAETANO </w:t>
            </w:r>
          </w:p>
        </w:tc>
        <w:tc>
          <w:tcPr>
            <w:tcW w:w="2537" w:type="dxa"/>
            <w:tcBorders>
              <w:top w:val="nil"/>
              <w:left w:val="nil"/>
              <w:bottom w:val="single" w:sz="4" w:space="0" w:color="auto"/>
              <w:right w:val="nil"/>
            </w:tcBorders>
            <w:shd w:val="clear" w:color="auto" w:fill="auto"/>
            <w:noWrap/>
            <w:vAlign w:val="bottom"/>
            <w:hideMark/>
          </w:tcPr>
          <w:p w:rsidR="00B01CD7" w:rsidRPr="00442E39" w:rsidRDefault="00B01CD7" w:rsidP="00AB5C7F">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 SP</w:t>
            </w:r>
          </w:p>
        </w:tc>
      </w:tr>
    </w:tbl>
    <w:p w:rsidR="00B01CD7" w:rsidRPr="00442E39" w:rsidRDefault="00B01CD7" w:rsidP="00A3303E">
      <w:pPr>
        <w:pStyle w:val="SemEspaamento"/>
        <w:tabs>
          <w:tab w:val="left" w:pos="3915"/>
          <w:tab w:val="center" w:pos="4535"/>
        </w:tabs>
        <w:spacing w:after="120"/>
        <w:jc w:val="center"/>
        <w:rPr>
          <w:rFonts w:ascii="Times New Roman" w:hAnsi="Times New Roman" w:cs="Times New Roman"/>
          <w:sz w:val="24"/>
          <w:szCs w:val="24"/>
        </w:rPr>
      </w:pPr>
      <w:commentRangeStart w:id="3"/>
      <w:r w:rsidRPr="00442E39">
        <w:rPr>
          <w:rFonts w:ascii="Times New Roman" w:hAnsi="Times New Roman" w:cs="Times New Roman"/>
          <w:b/>
          <w:sz w:val="20"/>
          <w:szCs w:val="20"/>
        </w:rPr>
        <w:t>Fonte</w:t>
      </w:r>
      <w:r w:rsidR="00AC04C5" w:rsidRPr="00442E39">
        <w:rPr>
          <w:rFonts w:ascii="Times New Roman" w:hAnsi="Times New Roman" w:cs="Times New Roman"/>
          <w:sz w:val="20"/>
          <w:szCs w:val="20"/>
        </w:rPr>
        <w:t>: Confederação Brasileira de Futebo</w:t>
      </w:r>
      <w:r w:rsidR="00A3303E">
        <w:rPr>
          <w:rFonts w:ascii="Times New Roman" w:hAnsi="Times New Roman" w:cs="Times New Roman"/>
          <w:sz w:val="20"/>
          <w:szCs w:val="20"/>
        </w:rPr>
        <w:t xml:space="preserve"> (2013)</w:t>
      </w:r>
      <w:commentRangeEnd w:id="3"/>
      <w:r w:rsidR="00B97041">
        <w:rPr>
          <w:rStyle w:val="Refdecomentrio"/>
        </w:rPr>
        <w:commentReference w:id="3"/>
      </w:r>
    </w:p>
    <w:p w:rsidR="00B01CD7" w:rsidRPr="00465C6E" w:rsidRDefault="00B01CD7" w:rsidP="00B01CD7">
      <w:pPr>
        <w:pStyle w:val="SemEspaamento"/>
        <w:spacing w:after="120"/>
        <w:ind w:firstLine="709"/>
        <w:jc w:val="both"/>
        <w:rPr>
          <w:rFonts w:ascii="Times New Roman" w:hAnsi="Times New Roman" w:cs="Times New Roman"/>
          <w:sz w:val="16"/>
          <w:szCs w:val="16"/>
        </w:rPr>
      </w:pPr>
    </w:p>
    <w:p w:rsidR="00075138" w:rsidRDefault="00195299" w:rsidP="00AC04C5">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A primeira parte da análise dos dados está alicerçada em uma análise documental com a finalidade alcançar </w:t>
      </w:r>
      <w:r w:rsidR="00AC04C5" w:rsidRPr="00442E39">
        <w:rPr>
          <w:rFonts w:ascii="Times New Roman" w:hAnsi="Times New Roman" w:cs="Times New Roman"/>
          <w:sz w:val="24"/>
          <w:szCs w:val="24"/>
        </w:rPr>
        <w:t>o objetivo geral deste trabalho</w:t>
      </w:r>
      <w:r>
        <w:rPr>
          <w:rFonts w:ascii="Times New Roman" w:hAnsi="Times New Roman" w:cs="Times New Roman"/>
          <w:sz w:val="24"/>
          <w:szCs w:val="24"/>
        </w:rPr>
        <w:t>. A</w:t>
      </w:r>
      <w:r w:rsidR="00AC04C5" w:rsidRPr="00442E39">
        <w:rPr>
          <w:rFonts w:ascii="Times New Roman" w:hAnsi="Times New Roman" w:cs="Times New Roman"/>
          <w:sz w:val="24"/>
          <w:szCs w:val="24"/>
        </w:rPr>
        <w:t xml:space="preserve"> análise documental </w:t>
      </w:r>
      <w:r>
        <w:rPr>
          <w:rFonts w:ascii="Times New Roman" w:hAnsi="Times New Roman" w:cs="Times New Roman"/>
          <w:sz w:val="24"/>
          <w:szCs w:val="24"/>
        </w:rPr>
        <w:t xml:space="preserve">foi realizada </w:t>
      </w:r>
      <w:r w:rsidR="00AC04C5" w:rsidRPr="00442E39">
        <w:rPr>
          <w:rFonts w:ascii="Times New Roman" w:hAnsi="Times New Roman" w:cs="Times New Roman"/>
          <w:sz w:val="24"/>
          <w:szCs w:val="24"/>
        </w:rPr>
        <w:t>nos Demonstrativos contábeis das entidades</w:t>
      </w:r>
      <w:r w:rsidR="00FC7052">
        <w:rPr>
          <w:rFonts w:ascii="Times New Roman" w:hAnsi="Times New Roman" w:cs="Times New Roman"/>
          <w:sz w:val="24"/>
          <w:szCs w:val="24"/>
        </w:rPr>
        <w:t xml:space="preserve"> esportivas</w:t>
      </w:r>
      <w:r w:rsidR="00AC04C5" w:rsidRPr="00442E39">
        <w:rPr>
          <w:rFonts w:ascii="Times New Roman" w:hAnsi="Times New Roman" w:cs="Times New Roman"/>
          <w:sz w:val="24"/>
          <w:szCs w:val="24"/>
        </w:rPr>
        <w:t xml:space="preserve">, como forma de investigar se </w:t>
      </w:r>
      <w:r w:rsidR="00FC7052">
        <w:rPr>
          <w:rFonts w:ascii="Times New Roman" w:hAnsi="Times New Roman" w:cs="Times New Roman"/>
          <w:sz w:val="24"/>
          <w:szCs w:val="24"/>
        </w:rPr>
        <w:t>estas</w:t>
      </w:r>
      <w:r w:rsidR="00AC04C5" w:rsidRPr="00442E39">
        <w:rPr>
          <w:rFonts w:ascii="Times New Roman" w:hAnsi="Times New Roman" w:cs="Times New Roman"/>
          <w:sz w:val="24"/>
          <w:szCs w:val="24"/>
        </w:rPr>
        <w:t xml:space="preserve"> atendem aos critérios </w:t>
      </w:r>
      <w:r>
        <w:rPr>
          <w:rFonts w:ascii="Times New Roman" w:hAnsi="Times New Roman" w:cs="Times New Roman"/>
          <w:sz w:val="24"/>
          <w:szCs w:val="24"/>
        </w:rPr>
        <w:t xml:space="preserve">da ITG 2003 para evidenciação </w:t>
      </w:r>
      <w:r w:rsidR="00075138">
        <w:rPr>
          <w:rFonts w:ascii="Times New Roman" w:hAnsi="Times New Roman" w:cs="Times New Roman"/>
          <w:sz w:val="24"/>
          <w:szCs w:val="24"/>
        </w:rPr>
        <w:t>do valor dos</w:t>
      </w:r>
      <w:r>
        <w:rPr>
          <w:rFonts w:ascii="Times New Roman" w:hAnsi="Times New Roman" w:cs="Times New Roman"/>
          <w:sz w:val="24"/>
          <w:szCs w:val="24"/>
        </w:rPr>
        <w:t xml:space="preserve"> atletas profissionais </w:t>
      </w:r>
      <w:r w:rsidR="00075138">
        <w:rPr>
          <w:rFonts w:ascii="Times New Roman" w:hAnsi="Times New Roman" w:cs="Times New Roman"/>
          <w:sz w:val="24"/>
          <w:szCs w:val="24"/>
        </w:rPr>
        <w:t>conforme destacados abaixo:</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1-</w:t>
      </w:r>
      <w:r w:rsidRPr="00442E39">
        <w:rPr>
          <w:rFonts w:ascii="Times New Roman" w:hAnsi="Times New Roman" w:cs="Times New Roman"/>
          <w:sz w:val="24"/>
          <w:szCs w:val="24"/>
        </w:rPr>
        <w:tab/>
        <w:t>Foram evidenciados como ativo intangível?</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2-</w:t>
      </w:r>
      <w:r w:rsidRPr="00442E39">
        <w:rPr>
          <w:rFonts w:ascii="Times New Roman" w:hAnsi="Times New Roman" w:cs="Times New Roman"/>
          <w:sz w:val="24"/>
          <w:szCs w:val="24"/>
        </w:rPr>
        <w:tab/>
        <w:t>Foi realizado o teste de recuperabilidade deste ativo?</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3-</w:t>
      </w:r>
      <w:r w:rsidRPr="00442E39">
        <w:rPr>
          <w:rFonts w:ascii="Times New Roman" w:hAnsi="Times New Roman" w:cs="Times New Roman"/>
          <w:sz w:val="24"/>
          <w:szCs w:val="24"/>
        </w:rPr>
        <w:tab/>
        <w:t>Foram contabilizados pelo custo histórico?</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lastRenderedPageBreak/>
        <w:t>4-</w:t>
      </w:r>
      <w:r w:rsidRPr="00442E39">
        <w:rPr>
          <w:rFonts w:ascii="Times New Roman" w:hAnsi="Times New Roman" w:cs="Times New Roman"/>
          <w:sz w:val="24"/>
          <w:szCs w:val="24"/>
        </w:rPr>
        <w:tab/>
        <w:t>Foi registrada a amortização do valor correspondente aos direitos dos atletas formados ou contratados?</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5- Foi evidenciado o total de atletas profissionais vinculados ao clube?</w:t>
      </w:r>
    </w:p>
    <w:p w:rsidR="00AC04C5" w:rsidRPr="00442E39" w:rsidRDefault="00AC04C5" w:rsidP="00AC04C5">
      <w:pPr>
        <w:pStyle w:val="SemEspaamento"/>
        <w:spacing w:after="120"/>
        <w:ind w:firstLine="709"/>
        <w:jc w:val="both"/>
        <w:rPr>
          <w:rFonts w:ascii="Times New Roman" w:hAnsi="Times New Roman" w:cs="Times New Roman"/>
          <w:sz w:val="24"/>
          <w:szCs w:val="24"/>
        </w:rPr>
      </w:pP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Quanto </w:t>
      </w:r>
      <w:r w:rsidR="00075138">
        <w:rPr>
          <w:rFonts w:ascii="Times New Roman" w:hAnsi="Times New Roman" w:cs="Times New Roman"/>
          <w:sz w:val="24"/>
          <w:szCs w:val="24"/>
        </w:rPr>
        <w:t>à evidenciação do</w:t>
      </w:r>
      <w:r w:rsidRPr="00442E39">
        <w:rPr>
          <w:rFonts w:ascii="Times New Roman" w:hAnsi="Times New Roman" w:cs="Times New Roman"/>
          <w:sz w:val="24"/>
          <w:szCs w:val="24"/>
        </w:rPr>
        <w:t xml:space="preserve"> valor dos atletas formados internamente foram observados os seguintes critérios:</w:t>
      </w:r>
    </w:p>
    <w:p w:rsidR="00AC04C5" w:rsidRPr="00465C6E" w:rsidRDefault="00AC04C5" w:rsidP="00AC04C5">
      <w:pPr>
        <w:pStyle w:val="SemEspaamento"/>
        <w:spacing w:after="120"/>
        <w:ind w:firstLine="709"/>
        <w:jc w:val="both"/>
        <w:rPr>
          <w:rFonts w:ascii="Times New Roman" w:hAnsi="Times New Roman" w:cs="Times New Roman"/>
          <w:sz w:val="16"/>
          <w:szCs w:val="16"/>
        </w:rPr>
      </w:pP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1-</w:t>
      </w:r>
      <w:r w:rsidRPr="00442E39">
        <w:rPr>
          <w:rFonts w:ascii="Times New Roman" w:hAnsi="Times New Roman" w:cs="Times New Roman"/>
          <w:sz w:val="24"/>
          <w:szCs w:val="24"/>
        </w:rPr>
        <w:tab/>
        <w:t>Foram evidenciados no ativo intangível os valores dos atletas em formação?</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2-</w:t>
      </w:r>
      <w:r w:rsidRPr="00442E39">
        <w:rPr>
          <w:rFonts w:ascii="Times New Roman" w:hAnsi="Times New Roman" w:cs="Times New Roman"/>
          <w:sz w:val="24"/>
          <w:szCs w:val="24"/>
        </w:rPr>
        <w:tab/>
        <w:t>Foram considerados despesas no período os atletas em formação dispensados?</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3-</w:t>
      </w:r>
      <w:r w:rsidRPr="00442E39">
        <w:rPr>
          <w:rFonts w:ascii="Times New Roman" w:hAnsi="Times New Roman" w:cs="Times New Roman"/>
          <w:sz w:val="24"/>
          <w:szCs w:val="24"/>
        </w:rPr>
        <w:tab/>
        <w:t>Foi evidenciada a quantidade de atletas formados e transferidos para a conta de Ativo Intangível (atletas profissionais)?</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4-</w:t>
      </w:r>
      <w:r w:rsidRPr="00442E39">
        <w:rPr>
          <w:rFonts w:ascii="Times New Roman" w:hAnsi="Times New Roman" w:cs="Times New Roman"/>
          <w:sz w:val="24"/>
          <w:szCs w:val="24"/>
        </w:rPr>
        <w:tab/>
        <w:t>Foi evidenciado o montante amortizado no final do período?</w:t>
      </w:r>
    </w:p>
    <w:p w:rsidR="00AC04C5"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5-</w:t>
      </w:r>
      <w:r w:rsidRPr="00442E39">
        <w:rPr>
          <w:rFonts w:ascii="Times New Roman" w:hAnsi="Times New Roman" w:cs="Times New Roman"/>
          <w:sz w:val="24"/>
          <w:szCs w:val="24"/>
        </w:rPr>
        <w:tab/>
        <w:t>Foram evidenciados os gastos ocorridos em cada categoria de formação (infantil, juvenil, juniores)?</w:t>
      </w:r>
    </w:p>
    <w:p w:rsidR="00FC7052" w:rsidRPr="00465C6E" w:rsidRDefault="00FC7052" w:rsidP="00AC04C5">
      <w:pPr>
        <w:pStyle w:val="SemEspaamento"/>
        <w:spacing w:after="120"/>
        <w:ind w:firstLine="709"/>
        <w:jc w:val="both"/>
        <w:rPr>
          <w:rFonts w:ascii="Times New Roman" w:hAnsi="Times New Roman" w:cs="Times New Roman"/>
          <w:sz w:val="16"/>
          <w:szCs w:val="16"/>
        </w:rPr>
      </w:pP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Para cada item foi atribuída a linguagem binária, onde 0 significa que o clube não destacou o item, e 1 significa que o item foi destacado. Ao fi</w:t>
      </w:r>
      <w:r w:rsidR="00FC7052">
        <w:rPr>
          <w:rFonts w:ascii="Times New Roman" w:hAnsi="Times New Roman" w:cs="Times New Roman"/>
          <w:sz w:val="24"/>
          <w:szCs w:val="24"/>
        </w:rPr>
        <w:t>m da análise</w:t>
      </w:r>
      <w:r w:rsidRPr="00442E39">
        <w:rPr>
          <w:rFonts w:ascii="Times New Roman" w:hAnsi="Times New Roman" w:cs="Times New Roman"/>
          <w:sz w:val="24"/>
          <w:szCs w:val="24"/>
        </w:rPr>
        <w:t xml:space="preserve"> cada clube teve uma um total de evidenciação entre 0 a 10, sendo esta a primeira parte da análise do trabalho e que responde ao objetivo principal do mesmo.</w:t>
      </w:r>
    </w:p>
    <w:p w:rsidR="00AC04C5" w:rsidRPr="00442E39"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Em seguida, foi realizada uma análise vertical dos </w:t>
      </w:r>
      <w:r w:rsidR="00FC7052">
        <w:rPr>
          <w:rFonts w:ascii="Times New Roman" w:hAnsi="Times New Roman" w:cs="Times New Roman"/>
          <w:sz w:val="24"/>
          <w:szCs w:val="24"/>
        </w:rPr>
        <w:t>Balanços Patrimoniais dos clubes</w:t>
      </w:r>
      <w:r w:rsidRPr="00442E39">
        <w:rPr>
          <w:rFonts w:ascii="Times New Roman" w:hAnsi="Times New Roman" w:cs="Times New Roman"/>
          <w:sz w:val="24"/>
          <w:szCs w:val="24"/>
        </w:rPr>
        <w:t xml:space="preserve"> com a finalidade de identificar a representatividade do valor dos atletas no patrimônio </w:t>
      </w:r>
      <w:r w:rsidR="00FC7052">
        <w:rPr>
          <w:rFonts w:ascii="Times New Roman" w:hAnsi="Times New Roman" w:cs="Times New Roman"/>
          <w:sz w:val="24"/>
          <w:szCs w:val="24"/>
        </w:rPr>
        <w:t>destes.</w:t>
      </w:r>
      <w:r w:rsidRPr="00442E39">
        <w:rPr>
          <w:rFonts w:ascii="Times New Roman" w:hAnsi="Times New Roman" w:cs="Times New Roman"/>
          <w:sz w:val="24"/>
          <w:szCs w:val="24"/>
        </w:rPr>
        <w:t xml:space="preserve"> Para esta segunda parte da análise, participaram apenas os clubes que </w:t>
      </w:r>
      <w:r w:rsidR="00FC7052">
        <w:rPr>
          <w:rFonts w:ascii="Times New Roman" w:hAnsi="Times New Roman" w:cs="Times New Roman"/>
          <w:sz w:val="24"/>
          <w:szCs w:val="24"/>
        </w:rPr>
        <w:t>atenderam</w:t>
      </w:r>
      <w:r w:rsidRPr="00442E39">
        <w:rPr>
          <w:rFonts w:ascii="Times New Roman" w:hAnsi="Times New Roman" w:cs="Times New Roman"/>
          <w:sz w:val="24"/>
          <w:szCs w:val="24"/>
        </w:rPr>
        <w:t xml:space="preserve"> ao </w:t>
      </w:r>
      <w:r w:rsidR="00FC7052">
        <w:rPr>
          <w:rFonts w:ascii="Times New Roman" w:hAnsi="Times New Roman" w:cs="Times New Roman"/>
          <w:sz w:val="24"/>
          <w:szCs w:val="24"/>
        </w:rPr>
        <w:t>primeiro critério</w:t>
      </w:r>
      <w:r w:rsidRPr="00442E39">
        <w:rPr>
          <w:rFonts w:ascii="Times New Roman" w:hAnsi="Times New Roman" w:cs="Times New Roman"/>
          <w:sz w:val="24"/>
          <w:szCs w:val="24"/>
        </w:rPr>
        <w:t xml:space="preserve"> da análise anterior, tanto para os atletas </w:t>
      </w:r>
      <w:r w:rsidR="00FC7052">
        <w:rPr>
          <w:rFonts w:ascii="Times New Roman" w:hAnsi="Times New Roman" w:cs="Times New Roman"/>
          <w:sz w:val="24"/>
          <w:szCs w:val="24"/>
        </w:rPr>
        <w:t>profissionais</w:t>
      </w:r>
      <w:r w:rsidRPr="00442E39">
        <w:rPr>
          <w:rFonts w:ascii="Times New Roman" w:hAnsi="Times New Roman" w:cs="Times New Roman"/>
          <w:sz w:val="24"/>
          <w:szCs w:val="24"/>
        </w:rPr>
        <w:t xml:space="preserve"> como para os </w:t>
      </w:r>
      <w:r w:rsidR="00FC7052">
        <w:rPr>
          <w:rFonts w:ascii="Times New Roman" w:hAnsi="Times New Roman" w:cs="Times New Roman"/>
          <w:sz w:val="24"/>
          <w:szCs w:val="24"/>
        </w:rPr>
        <w:t>atletas em formação</w:t>
      </w:r>
      <w:r w:rsidRPr="00442E39">
        <w:rPr>
          <w:rFonts w:ascii="Times New Roman" w:hAnsi="Times New Roman" w:cs="Times New Roman"/>
          <w:sz w:val="24"/>
          <w:szCs w:val="24"/>
        </w:rPr>
        <w:t>. Com esta análise vertical, o primeiro objetivo específico foi alcançado.</w:t>
      </w:r>
    </w:p>
    <w:p w:rsidR="00AC04C5" w:rsidRDefault="00AC04C5" w:rsidP="00AC04C5">
      <w:pPr>
        <w:pStyle w:val="SemEspaamento"/>
        <w:spacing w:after="120"/>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Para o alcance do segundo objetivo específico </w:t>
      </w:r>
      <w:r w:rsidR="003C17BF" w:rsidRPr="00442E39">
        <w:rPr>
          <w:rFonts w:ascii="Times New Roman" w:hAnsi="Times New Roman" w:cs="Times New Roman"/>
          <w:sz w:val="24"/>
          <w:szCs w:val="24"/>
        </w:rPr>
        <w:t>(</w:t>
      </w:r>
      <w:r w:rsidRPr="00442E39">
        <w:rPr>
          <w:rFonts w:ascii="Times New Roman" w:hAnsi="Times New Roman" w:cs="Times New Roman"/>
          <w:sz w:val="24"/>
          <w:szCs w:val="24"/>
        </w:rPr>
        <w:t>verificar se existe relação entre o grau de evidenciação do</w:t>
      </w:r>
      <w:r w:rsidR="003C17BF" w:rsidRPr="00442E39">
        <w:rPr>
          <w:rFonts w:ascii="Times New Roman" w:hAnsi="Times New Roman" w:cs="Times New Roman"/>
          <w:sz w:val="24"/>
          <w:szCs w:val="24"/>
        </w:rPr>
        <w:t xml:space="preserve"> valor dos</w:t>
      </w:r>
      <w:r w:rsidRPr="00442E39">
        <w:rPr>
          <w:rFonts w:ascii="Times New Roman" w:hAnsi="Times New Roman" w:cs="Times New Roman"/>
          <w:sz w:val="24"/>
          <w:szCs w:val="24"/>
        </w:rPr>
        <w:t xml:space="preserve"> atletas e a participação destes no Patrimônio </w:t>
      </w:r>
      <w:r w:rsidR="003C17BF" w:rsidRPr="00442E39">
        <w:rPr>
          <w:rFonts w:ascii="Times New Roman" w:hAnsi="Times New Roman" w:cs="Times New Roman"/>
          <w:sz w:val="24"/>
          <w:szCs w:val="24"/>
        </w:rPr>
        <w:t>dos clubes)</w:t>
      </w:r>
      <w:r w:rsidRPr="00442E39">
        <w:rPr>
          <w:rFonts w:ascii="Times New Roman" w:hAnsi="Times New Roman" w:cs="Times New Roman"/>
          <w:sz w:val="24"/>
          <w:szCs w:val="24"/>
        </w:rPr>
        <w:t xml:space="preserve">, foi utilizada a técnica de análise de correspondência (ANACOR) que permite estudar a associação entre variáveis qualitativas </w:t>
      </w:r>
      <w:r w:rsidR="00FC7052">
        <w:rPr>
          <w:rFonts w:ascii="Times New Roman" w:hAnsi="Times New Roman" w:cs="Times New Roman"/>
          <w:sz w:val="24"/>
          <w:szCs w:val="24"/>
        </w:rPr>
        <w:t>sendo realizado em seguida</w:t>
      </w:r>
      <w:r w:rsidRPr="00442E39">
        <w:rPr>
          <w:rFonts w:ascii="Times New Roman" w:hAnsi="Times New Roman" w:cs="Times New Roman"/>
          <w:sz w:val="24"/>
          <w:szCs w:val="24"/>
        </w:rPr>
        <w:t xml:space="preserve"> um teste de correlação para testar a significância da relação</w:t>
      </w:r>
      <w:r w:rsidR="00FC7052">
        <w:rPr>
          <w:rFonts w:ascii="Times New Roman" w:hAnsi="Times New Roman" w:cs="Times New Roman"/>
          <w:sz w:val="24"/>
          <w:szCs w:val="24"/>
        </w:rPr>
        <w:t xml:space="preserve"> entre as duas variáveis (Evidenciação e Participação)</w:t>
      </w:r>
      <w:r w:rsidRPr="00442E39">
        <w:rPr>
          <w:rFonts w:ascii="Times New Roman" w:hAnsi="Times New Roman" w:cs="Times New Roman"/>
          <w:sz w:val="24"/>
          <w:szCs w:val="24"/>
        </w:rPr>
        <w:t xml:space="preserve">. Esta análise foi realizada sob o mesmo molde de outros estudos que através desta técnica realizaram a associação entre atributos </w:t>
      </w:r>
      <w:r w:rsidR="003C17BF" w:rsidRPr="00442E39">
        <w:rPr>
          <w:rFonts w:ascii="Times New Roman" w:hAnsi="Times New Roman" w:cs="Times New Roman"/>
          <w:sz w:val="24"/>
          <w:szCs w:val="24"/>
        </w:rPr>
        <w:t>econômico-institucionais</w:t>
      </w:r>
      <w:r w:rsidRPr="00442E39">
        <w:rPr>
          <w:rFonts w:ascii="Times New Roman" w:hAnsi="Times New Roman" w:cs="Times New Roman"/>
          <w:sz w:val="24"/>
          <w:szCs w:val="24"/>
        </w:rPr>
        <w:t xml:space="preserve"> e </w:t>
      </w:r>
      <w:r w:rsidRPr="00442E39">
        <w:rPr>
          <w:rFonts w:ascii="Times New Roman" w:hAnsi="Times New Roman" w:cs="Times New Roman"/>
          <w:i/>
          <w:sz w:val="24"/>
          <w:szCs w:val="24"/>
        </w:rPr>
        <w:t>disclosure</w:t>
      </w:r>
      <w:r w:rsidRPr="00442E39">
        <w:rPr>
          <w:rFonts w:ascii="Times New Roman" w:hAnsi="Times New Roman" w:cs="Times New Roman"/>
          <w:sz w:val="24"/>
          <w:szCs w:val="24"/>
        </w:rPr>
        <w:t xml:space="preserve"> (HOLANDA et al. 2012); nível de </w:t>
      </w:r>
      <w:r w:rsidRPr="00442E39">
        <w:rPr>
          <w:rFonts w:ascii="Times New Roman" w:hAnsi="Times New Roman" w:cs="Times New Roman"/>
          <w:i/>
          <w:sz w:val="24"/>
          <w:szCs w:val="24"/>
        </w:rPr>
        <w:t>disclosure</w:t>
      </w:r>
      <w:r w:rsidRPr="00442E39">
        <w:rPr>
          <w:rFonts w:ascii="Times New Roman" w:hAnsi="Times New Roman" w:cs="Times New Roman"/>
          <w:sz w:val="24"/>
          <w:szCs w:val="24"/>
        </w:rPr>
        <w:t xml:space="preserve"> e características das empresas tais como tamanho, rentabilidade, nível de governança corporativa (MAÇAMBANNI, 2012); ramo de atuação e utilização de artefatos de contabilidade gerencial (SOUTES, 2012); conhecimento e inovaçã</w:t>
      </w:r>
      <w:r w:rsidR="002661E7">
        <w:rPr>
          <w:rFonts w:ascii="Times New Roman" w:hAnsi="Times New Roman" w:cs="Times New Roman"/>
          <w:sz w:val="24"/>
          <w:szCs w:val="24"/>
        </w:rPr>
        <w:t>o tecnológica (TUMELERO, 2012)</w:t>
      </w:r>
      <w:r w:rsidRPr="00442E39">
        <w:rPr>
          <w:rFonts w:ascii="Times New Roman" w:hAnsi="Times New Roman" w:cs="Times New Roman"/>
          <w:sz w:val="24"/>
          <w:szCs w:val="24"/>
        </w:rPr>
        <w:t>. Uma característica im</w:t>
      </w:r>
      <w:r w:rsidR="00FC7052">
        <w:rPr>
          <w:rFonts w:ascii="Times New Roman" w:hAnsi="Times New Roman" w:cs="Times New Roman"/>
          <w:sz w:val="24"/>
          <w:szCs w:val="24"/>
        </w:rPr>
        <w:t>portante a ser destacada é que tanto os estudos anteriores</w:t>
      </w:r>
      <w:r w:rsidRPr="00442E39">
        <w:rPr>
          <w:rFonts w:ascii="Times New Roman" w:hAnsi="Times New Roman" w:cs="Times New Roman"/>
          <w:sz w:val="24"/>
          <w:szCs w:val="24"/>
        </w:rPr>
        <w:t>, assim como este</w:t>
      </w:r>
      <w:r w:rsidR="00FC7052">
        <w:rPr>
          <w:rFonts w:ascii="Times New Roman" w:hAnsi="Times New Roman" w:cs="Times New Roman"/>
          <w:sz w:val="24"/>
          <w:szCs w:val="24"/>
        </w:rPr>
        <w:t xml:space="preserve"> trabalho</w:t>
      </w:r>
      <w:r w:rsidRPr="00442E39">
        <w:rPr>
          <w:rFonts w:ascii="Times New Roman" w:hAnsi="Times New Roman" w:cs="Times New Roman"/>
          <w:sz w:val="24"/>
          <w:szCs w:val="24"/>
        </w:rPr>
        <w:t>, utiliza</w:t>
      </w:r>
      <w:r w:rsidR="00FC7052">
        <w:rPr>
          <w:rFonts w:ascii="Times New Roman" w:hAnsi="Times New Roman" w:cs="Times New Roman"/>
          <w:sz w:val="24"/>
          <w:szCs w:val="24"/>
        </w:rPr>
        <w:t>ram</w:t>
      </w:r>
      <w:r w:rsidRPr="00442E39">
        <w:rPr>
          <w:rFonts w:ascii="Times New Roman" w:hAnsi="Times New Roman" w:cs="Times New Roman"/>
          <w:sz w:val="24"/>
          <w:szCs w:val="24"/>
        </w:rPr>
        <w:t xml:space="preserve"> amostras não probabilísticas, o que não permite uma generalização dos resultados, mas o conhecimento das características da amostra estudada. A tabulação dos dados foi realizada no Excel 2010 e a análise destes foi realizada no SPSS v.20</w:t>
      </w:r>
      <w:r w:rsidR="003C17BF" w:rsidRPr="00442E39">
        <w:rPr>
          <w:rFonts w:ascii="Times New Roman" w:hAnsi="Times New Roman" w:cs="Times New Roman"/>
          <w:sz w:val="24"/>
          <w:szCs w:val="24"/>
        </w:rPr>
        <w:t>.</w:t>
      </w:r>
    </w:p>
    <w:p w:rsidR="00DC696C" w:rsidRPr="00465C6E" w:rsidRDefault="00DC696C" w:rsidP="00DC696C">
      <w:pPr>
        <w:pStyle w:val="SemEspaamento"/>
        <w:tabs>
          <w:tab w:val="left" w:pos="1877"/>
        </w:tabs>
        <w:spacing w:after="120"/>
        <w:ind w:firstLine="709"/>
        <w:jc w:val="both"/>
        <w:rPr>
          <w:rFonts w:ascii="Times New Roman" w:hAnsi="Times New Roman" w:cs="Times New Roman"/>
          <w:sz w:val="16"/>
          <w:szCs w:val="16"/>
        </w:rPr>
      </w:pPr>
    </w:p>
    <w:p w:rsidR="00A3303E" w:rsidRDefault="00A3303E" w:rsidP="003C17BF">
      <w:pPr>
        <w:pStyle w:val="SemEspaamento"/>
        <w:spacing w:after="120"/>
        <w:jc w:val="both"/>
        <w:rPr>
          <w:rFonts w:ascii="Times New Roman" w:hAnsi="Times New Roman" w:cs="Times New Roman"/>
          <w:b/>
          <w:sz w:val="24"/>
          <w:szCs w:val="24"/>
        </w:rPr>
      </w:pPr>
    </w:p>
    <w:p w:rsidR="00A3303E" w:rsidRDefault="00A3303E" w:rsidP="003C17BF">
      <w:pPr>
        <w:pStyle w:val="SemEspaamento"/>
        <w:spacing w:after="120"/>
        <w:jc w:val="both"/>
        <w:rPr>
          <w:rFonts w:ascii="Times New Roman" w:hAnsi="Times New Roman" w:cs="Times New Roman"/>
          <w:b/>
          <w:sz w:val="24"/>
          <w:szCs w:val="24"/>
        </w:rPr>
      </w:pPr>
    </w:p>
    <w:p w:rsidR="00A3303E" w:rsidRDefault="00A3303E" w:rsidP="003C17BF">
      <w:pPr>
        <w:pStyle w:val="SemEspaamento"/>
        <w:spacing w:after="120"/>
        <w:jc w:val="both"/>
        <w:rPr>
          <w:rFonts w:ascii="Times New Roman" w:hAnsi="Times New Roman" w:cs="Times New Roman"/>
          <w:b/>
          <w:sz w:val="24"/>
          <w:szCs w:val="24"/>
        </w:rPr>
      </w:pPr>
    </w:p>
    <w:p w:rsidR="003C17BF" w:rsidRDefault="003C17BF" w:rsidP="003C17BF">
      <w:pPr>
        <w:pStyle w:val="SemEspaamento"/>
        <w:spacing w:after="120"/>
        <w:jc w:val="both"/>
        <w:rPr>
          <w:rFonts w:ascii="Times New Roman" w:hAnsi="Times New Roman" w:cs="Times New Roman"/>
          <w:b/>
          <w:sz w:val="24"/>
          <w:szCs w:val="24"/>
        </w:rPr>
      </w:pPr>
      <w:r w:rsidRPr="00442E39">
        <w:rPr>
          <w:rFonts w:ascii="Times New Roman" w:hAnsi="Times New Roman" w:cs="Times New Roman"/>
          <w:b/>
          <w:sz w:val="24"/>
          <w:szCs w:val="24"/>
        </w:rPr>
        <w:lastRenderedPageBreak/>
        <w:t>4. RESULTADOS DA PESQUISA</w:t>
      </w:r>
    </w:p>
    <w:p w:rsidR="00075138" w:rsidRPr="00075138" w:rsidRDefault="00075138" w:rsidP="00075138">
      <w:pPr>
        <w:pStyle w:val="SemEspaamento"/>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Nesta seção apresenta-se o resultado da análise dos Dados referentes à evidenciação do valor dos atletas nos Demonstrativos Contábeis dos Clubes de Futebol Brasileiro participantes da pesquisa. </w:t>
      </w:r>
    </w:p>
    <w:p w:rsidR="003C17BF" w:rsidRPr="00442E39" w:rsidRDefault="003C17BF" w:rsidP="003C17BF">
      <w:pPr>
        <w:spacing w:after="120" w:line="240" w:lineRule="auto"/>
        <w:rPr>
          <w:rFonts w:ascii="Times New Roman" w:hAnsi="Times New Roman" w:cs="Times New Roman"/>
          <w:b/>
          <w:sz w:val="24"/>
          <w:szCs w:val="24"/>
        </w:rPr>
      </w:pPr>
      <w:r w:rsidRPr="00442E39">
        <w:rPr>
          <w:rFonts w:ascii="Times New Roman" w:hAnsi="Times New Roman" w:cs="Times New Roman"/>
          <w:b/>
          <w:sz w:val="24"/>
          <w:szCs w:val="24"/>
        </w:rPr>
        <w:t>4.1 Evidenciação do valor dos atletas e práticas contábeis relacionadas</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A ITG 2003 em seus itens 4 e 5 destaca que o valor referente à formação do atleta e do valor pago a terceiros pela aquisição dos direitos contratuais deve ser contabilizado como ativo intangível. Dos 25 clubes analisados 20 evidenciam o valor do direito sobre os atletas adquiridos e formados como ativos intangíveis; bem como os atletas em formação. O Corinthians apesar de evidenciar o valor dos atletas profissionais no ativo intangível considera o custo com formação como ativo imobilizado. Os clubes Vasco da Gama. Coritiba, Vitória e Ponte Preta não se adequaram a ITG 2003 no que se refere à evidenciação do valor dos atletas no ativo intangível. Diante disso, os clubes citados anteriormente não fizeram mais parte da amostra para fins da análise dos próximos itens.</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No item 5 da ITG 2003 destaca-se que o valor pago a terceiros na aquisição de atletas deve ser contabilizado pelo custo histórico. Dos clubes 20 clubes que continuaram na amostra e foram analisados, 12 destacam esse item em suas notas explicativas evidenciando a base de mensuração para registro do valor destes atletas. Destaca-se também o fato de 5 clubes evidenciarem o número de jogadores profissionalizados no clube e o valor de transferência da conta de ativos em formação para ativos formados. </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Quanto à amortização do valor dos atletas profissionais 16 clubes evidenciaram conforme o item 6 da ITG 2003 que instrui as entidades a amortizarem os direitos contratuais sobre os atletas de acordo com o prazo do contrato. Mas, no que se refere aos gastos com formação de atletas apenas 2 evidencia</w:t>
      </w:r>
      <w:r w:rsidR="009174D6">
        <w:rPr>
          <w:rFonts w:ascii="Times New Roman" w:hAnsi="Times New Roman" w:cs="Times New Roman"/>
          <w:sz w:val="24"/>
          <w:szCs w:val="24"/>
        </w:rPr>
        <w:t>ra</w:t>
      </w:r>
      <w:r w:rsidRPr="00442E39">
        <w:rPr>
          <w:rFonts w:ascii="Times New Roman" w:hAnsi="Times New Roman" w:cs="Times New Roman"/>
          <w:sz w:val="24"/>
          <w:szCs w:val="24"/>
        </w:rPr>
        <w:t xml:space="preserve">m a amortização dos mesmos conforme o item 19 da ITG 2003 onde está destacado que devem ser evidenciados os gastos com formação de atletas e o montante amortizado no exercício. </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Quanto ao valor recuperável dos atletas profissionais, apenas 9 clubes evidenciaram a realização deste procedimento recomendado pela ITG 2003 no seu item 7.</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A ITG 2003 em seu item 19 tópico (d) destaca que os clubes devem divulgar o total dos seus atletas vinculados à entidade juntamente com o percentual do direito econômico individual ou a inexistência do direito econômico. Mas apenas 8 evidenciaram de forma detalhada cada atleta. O Grêmio justificou em suas notas explicativas o fato de não evidenciar o nome dos seus atletas bem como o percentual do clube sobre o direito econômico deste </w:t>
      </w:r>
      <w:r w:rsidR="009174D6">
        <w:rPr>
          <w:rFonts w:ascii="Times New Roman" w:hAnsi="Times New Roman" w:cs="Times New Roman"/>
          <w:sz w:val="24"/>
          <w:szCs w:val="24"/>
        </w:rPr>
        <w:t>por considerar</w:t>
      </w:r>
      <w:r w:rsidRPr="00442E39">
        <w:rPr>
          <w:rFonts w:ascii="Times New Roman" w:hAnsi="Times New Roman" w:cs="Times New Roman"/>
          <w:sz w:val="24"/>
          <w:szCs w:val="24"/>
        </w:rPr>
        <w:t xml:space="preserve"> esta uma informação de sigilo comercial.</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O item 4 da ITG 2003 destaca que os atletas em formação também podem ser considerados despesas. O valor referente ao gasto com formação que irá como despesa ao resultado refere-se aos jogadores dispensados e que não assinarão um contrato de formação com o clube. Dos clubes analisados nesta pesquisa, apenas 6 destacaram este valor bem como o número de atletas dispensados em suas notas explicativas. </w:t>
      </w:r>
    </w:p>
    <w:p w:rsidR="003C17BF" w:rsidRPr="00442E39" w:rsidRDefault="003C17BF" w:rsidP="003C17BF">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Para finalizar esta primeira parte da pesquisa foi verificado se os clubes destacam os gastos com formação por categoria (infantil, juvenil, juniores), conforme recomenda a ITG 2003 em seu item 5. Apenas 6 clubes atenderam à norma neste aspecto, como pode ser visualizado na tabela 3.  </w:t>
      </w:r>
    </w:p>
    <w:p w:rsidR="00EB2D95" w:rsidRPr="00442E39" w:rsidRDefault="003C17BF" w:rsidP="009174D6">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Os tópicos evidenciados pelos clubes no que se refere ao valor dos atletas profissionais</w:t>
      </w:r>
      <w:r w:rsidR="009174D6">
        <w:rPr>
          <w:rFonts w:ascii="Times New Roman" w:hAnsi="Times New Roman" w:cs="Times New Roman"/>
          <w:sz w:val="24"/>
          <w:szCs w:val="24"/>
        </w:rPr>
        <w:t>, conforme elencados na ITG 2003</w:t>
      </w:r>
      <w:r w:rsidRPr="00442E39">
        <w:rPr>
          <w:rFonts w:ascii="Times New Roman" w:hAnsi="Times New Roman" w:cs="Times New Roman"/>
          <w:sz w:val="24"/>
          <w:szCs w:val="24"/>
        </w:rPr>
        <w:t>, podem ser visualizados na Tabela 2.</w:t>
      </w:r>
    </w:p>
    <w:p w:rsidR="00DC696C" w:rsidRPr="00465C6E" w:rsidRDefault="00DC696C" w:rsidP="003731E3">
      <w:pPr>
        <w:pStyle w:val="SemEspaamento"/>
        <w:tabs>
          <w:tab w:val="left" w:pos="1335"/>
          <w:tab w:val="center" w:pos="4252"/>
        </w:tabs>
        <w:spacing w:after="120"/>
        <w:rPr>
          <w:rFonts w:ascii="Times New Roman" w:hAnsi="Times New Roman" w:cs="Times New Roman"/>
          <w:sz w:val="16"/>
          <w:szCs w:val="16"/>
        </w:rPr>
      </w:pPr>
    </w:p>
    <w:p w:rsidR="00A9698B" w:rsidRDefault="00A9698B" w:rsidP="003731E3">
      <w:pPr>
        <w:pStyle w:val="SemEspaamento"/>
        <w:tabs>
          <w:tab w:val="left" w:pos="1335"/>
          <w:tab w:val="center" w:pos="4252"/>
        </w:tabs>
        <w:spacing w:after="120"/>
        <w:rPr>
          <w:rFonts w:ascii="Times New Roman" w:hAnsi="Times New Roman" w:cs="Times New Roman"/>
          <w:sz w:val="24"/>
          <w:szCs w:val="24"/>
        </w:rPr>
      </w:pPr>
    </w:p>
    <w:p w:rsidR="00A9698B" w:rsidRDefault="00A9698B" w:rsidP="00A9698B">
      <w:pPr>
        <w:pStyle w:val="SemEspaamento"/>
        <w:tabs>
          <w:tab w:val="left" w:pos="1335"/>
          <w:tab w:val="center" w:pos="4252"/>
        </w:tabs>
        <w:spacing w:after="120"/>
        <w:jc w:val="center"/>
        <w:rPr>
          <w:rFonts w:ascii="Times New Roman" w:hAnsi="Times New Roman" w:cs="Times New Roman"/>
          <w:sz w:val="20"/>
          <w:szCs w:val="20"/>
        </w:rPr>
      </w:pPr>
    </w:p>
    <w:p w:rsidR="003731E3" w:rsidRPr="00A9698B" w:rsidRDefault="003731E3" w:rsidP="00A9698B">
      <w:pPr>
        <w:pStyle w:val="SemEspaamento"/>
        <w:tabs>
          <w:tab w:val="left" w:pos="1335"/>
          <w:tab w:val="center" w:pos="4252"/>
        </w:tabs>
        <w:jc w:val="center"/>
        <w:rPr>
          <w:rFonts w:ascii="Times New Roman" w:hAnsi="Times New Roman" w:cs="Times New Roman"/>
          <w:sz w:val="20"/>
          <w:szCs w:val="20"/>
        </w:rPr>
      </w:pPr>
      <w:r w:rsidRPr="00A9698B">
        <w:rPr>
          <w:rFonts w:ascii="Times New Roman" w:hAnsi="Times New Roman" w:cs="Times New Roman"/>
          <w:sz w:val="20"/>
          <w:szCs w:val="20"/>
        </w:rPr>
        <w:lastRenderedPageBreak/>
        <w:t>Tabela 2: Evidenciação do valor dos atletas profissionais nos Demonstrativos Contábeis dos Clubes</w:t>
      </w:r>
    </w:p>
    <w:tbl>
      <w:tblPr>
        <w:tblW w:w="9382" w:type="dxa"/>
        <w:jc w:val="center"/>
        <w:tblLook w:val="04A0"/>
      </w:tblPr>
      <w:tblGrid>
        <w:gridCol w:w="1880"/>
        <w:gridCol w:w="1240"/>
        <w:gridCol w:w="1682"/>
        <w:gridCol w:w="1463"/>
        <w:gridCol w:w="1964"/>
        <w:gridCol w:w="1250"/>
      </w:tblGrid>
      <w:tr w:rsidR="003731E3" w:rsidRPr="00442E39" w:rsidTr="00731333">
        <w:trPr>
          <w:trHeight w:val="300"/>
          <w:jc w:val="center"/>
        </w:trPr>
        <w:tc>
          <w:tcPr>
            <w:tcW w:w="1880" w:type="dxa"/>
            <w:vMerge w:val="restart"/>
            <w:tcBorders>
              <w:top w:val="single" w:sz="8" w:space="0" w:color="auto"/>
              <w:bottom w:val="single" w:sz="4" w:space="0" w:color="000000"/>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b/>
                <w:bCs/>
                <w:sz w:val="20"/>
                <w:szCs w:val="20"/>
              </w:rPr>
            </w:pPr>
            <w:r w:rsidRPr="00442E39">
              <w:rPr>
                <w:rFonts w:ascii="Times New Roman" w:eastAsia="Times New Roman" w:hAnsi="Times New Roman" w:cs="Times New Roman"/>
                <w:b/>
                <w:bCs/>
                <w:sz w:val="20"/>
                <w:szCs w:val="20"/>
              </w:rPr>
              <w:t>CHECK LIST ITG 2003</w:t>
            </w:r>
          </w:p>
        </w:tc>
        <w:tc>
          <w:tcPr>
            <w:tcW w:w="7502" w:type="dxa"/>
            <w:gridSpan w:val="5"/>
            <w:tcBorders>
              <w:top w:val="single" w:sz="4" w:space="0" w:color="auto"/>
              <w:left w:val="nil"/>
              <w:bottom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Valor dos atletas Profissionais</w:t>
            </w:r>
          </w:p>
        </w:tc>
      </w:tr>
      <w:tr w:rsidR="003731E3" w:rsidRPr="00442E39" w:rsidTr="00731333">
        <w:trPr>
          <w:trHeight w:val="1200"/>
          <w:jc w:val="center"/>
        </w:trPr>
        <w:tc>
          <w:tcPr>
            <w:tcW w:w="1880" w:type="dxa"/>
            <w:vMerge/>
            <w:tcBorders>
              <w:top w:val="single" w:sz="8" w:space="0" w:color="auto"/>
              <w:bottom w:val="single" w:sz="4" w:space="0" w:color="000000"/>
              <w:right w:val="single" w:sz="4" w:space="0" w:color="auto"/>
            </w:tcBorders>
            <w:vAlign w:val="center"/>
            <w:hideMark/>
          </w:tcPr>
          <w:p w:rsidR="003731E3" w:rsidRPr="00442E39" w:rsidRDefault="003731E3" w:rsidP="00731333">
            <w:pPr>
              <w:spacing w:after="120" w:line="240" w:lineRule="auto"/>
              <w:rPr>
                <w:rFonts w:ascii="Times New Roman" w:eastAsia="Times New Roman" w:hAnsi="Times New Roman" w:cs="Times New Roman"/>
                <w:b/>
                <w:bCs/>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Como ativo intangível</w:t>
            </w:r>
          </w:p>
        </w:tc>
        <w:tc>
          <w:tcPr>
            <w:tcW w:w="1682" w:type="dxa"/>
            <w:tcBorders>
              <w:top w:val="nil"/>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Teste de recuperabilidade do ativo</w:t>
            </w:r>
          </w:p>
        </w:tc>
        <w:tc>
          <w:tcPr>
            <w:tcW w:w="1463" w:type="dxa"/>
            <w:tcBorders>
              <w:top w:val="nil"/>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Base de mensuração</w:t>
            </w:r>
          </w:p>
        </w:tc>
        <w:tc>
          <w:tcPr>
            <w:tcW w:w="1964" w:type="dxa"/>
            <w:tcBorders>
              <w:top w:val="nil"/>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Amortização do valor correspondente aos direitos dos atletas formados ou contratados</w:t>
            </w:r>
          </w:p>
        </w:tc>
        <w:tc>
          <w:tcPr>
            <w:tcW w:w="1153" w:type="dxa"/>
            <w:tcBorders>
              <w:top w:val="nil"/>
              <w:left w:val="nil"/>
              <w:bottom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Total de Atletas Profissionais vinculados ao Clube</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América Mineiro</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15"/>
          <w:jc w:val="center"/>
        </w:trPr>
        <w:tc>
          <w:tcPr>
            <w:tcW w:w="1880" w:type="dxa"/>
            <w:tcBorders>
              <w:top w:val="nil"/>
              <w:bottom w:val="single" w:sz="8" w:space="0" w:color="auto"/>
              <w:right w:val="nil"/>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Avaí</w:t>
            </w:r>
          </w:p>
        </w:tc>
        <w:tc>
          <w:tcPr>
            <w:tcW w:w="1240" w:type="dxa"/>
            <w:tcBorders>
              <w:top w:val="nil"/>
              <w:left w:val="single" w:sz="8" w:space="0" w:color="auto"/>
              <w:bottom w:val="single" w:sz="8" w:space="0" w:color="auto"/>
              <w:right w:val="nil"/>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single" w:sz="8" w:space="0" w:color="auto"/>
              <w:bottom w:val="single" w:sz="8" w:space="0" w:color="auto"/>
              <w:right w:val="nil"/>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single" w:sz="8" w:space="0" w:color="auto"/>
              <w:bottom w:val="single" w:sz="8" w:space="0" w:color="auto"/>
              <w:right w:val="nil"/>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single" w:sz="8" w:space="0" w:color="auto"/>
              <w:bottom w:val="single" w:sz="8" w:space="0" w:color="auto"/>
              <w:right w:val="nil"/>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single" w:sz="8" w:space="0" w:color="auto"/>
              <w:bottom w:val="single" w:sz="8"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Botafogo FR</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CA Mineiro</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CA Paranaense</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CC Náutico</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CR Flamengo</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Criciúma EC</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Cruzeiro EC</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Figueirense</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Fluminense FC</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Goiás EC</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Grêmio FBPA</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Paraná</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Santos FC</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São Caetano</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São Paulo FC</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SC Internacional</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SE Palmeiras</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r>
      <w:tr w:rsidR="003731E3" w:rsidRPr="00442E39" w:rsidTr="00731333">
        <w:trPr>
          <w:trHeight w:val="300"/>
          <w:jc w:val="center"/>
        </w:trPr>
        <w:tc>
          <w:tcPr>
            <w:tcW w:w="1880" w:type="dxa"/>
            <w:tcBorders>
              <w:top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Sport CR</w:t>
            </w:r>
          </w:p>
        </w:tc>
        <w:tc>
          <w:tcPr>
            <w:tcW w:w="1240"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682"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463"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c>
          <w:tcPr>
            <w:tcW w:w="1964" w:type="dxa"/>
            <w:tcBorders>
              <w:top w:val="nil"/>
              <w:left w:val="nil"/>
              <w:bottom w:val="single" w:sz="4" w:space="0" w:color="auto"/>
              <w:right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S</w:t>
            </w:r>
          </w:p>
        </w:tc>
        <w:tc>
          <w:tcPr>
            <w:tcW w:w="1153" w:type="dxa"/>
            <w:tcBorders>
              <w:top w:val="nil"/>
              <w:left w:val="nil"/>
              <w:bottom w:val="single" w:sz="4" w:space="0" w:color="auto"/>
            </w:tcBorders>
            <w:shd w:val="clear" w:color="auto" w:fill="auto"/>
            <w:noWrap/>
            <w:vAlign w:val="center"/>
            <w:hideMark/>
          </w:tcPr>
          <w:p w:rsidR="003731E3" w:rsidRPr="00442E39" w:rsidRDefault="003731E3" w:rsidP="00DB4DFB">
            <w:pPr>
              <w:spacing w:after="0" w:line="240" w:lineRule="auto"/>
              <w:jc w:val="center"/>
              <w:rPr>
                <w:rFonts w:ascii="Times New Roman" w:eastAsia="Times New Roman" w:hAnsi="Times New Roman" w:cs="Times New Roman"/>
                <w:sz w:val="20"/>
                <w:szCs w:val="20"/>
              </w:rPr>
            </w:pPr>
            <w:r w:rsidRPr="00442E39">
              <w:rPr>
                <w:rFonts w:ascii="Times New Roman" w:eastAsia="Times New Roman" w:hAnsi="Times New Roman" w:cs="Times New Roman"/>
                <w:sz w:val="20"/>
                <w:szCs w:val="20"/>
              </w:rPr>
              <w:t>N</w:t>
            </w:r>
          </w:p>
        </w:tc>
      </w:tr>
    </w:tbl>
    <w:p w:rsidR="003731E3" w:rsidRPr="00442E39" w:rsidRDefault="003731E3" w:rsidP="00A9698B">
      <w:pPr>
        <w:pStyle w:val="SemEspaamento"/>
        <w:jc w:val="center"/>
        <w:rPr>
          <w:rFonts w:ascii="Times New Roman" w:hAnsi="Times New Roman" w:cs="Times New Roman"/>
          <w:sz w:val="20"/>
          <w:szCs w:val="20"/>
        </w:rPr>
      </w:pPr>
      <w:r w:rsidRPr="00442E39">
        <w:rPr>
          <w:rFonts w:ascii="Times New Roman" w:hAnsi="Times New Roman" w:cs="Times New Roman"/>
          <w:sz w:val="20"/>
          <w:szCs w:val="20"/>
        </w:rPr>
        <w:t>Legenda: S = Sim; N = Não</w:t>
      </w:r>
    </w:p>
    <w:p w:rsidR="003731E3" w:rsidRPr="00442E39" w:rsidRDefault="003731E3" w:rsidP="00A9698B">
      <w:pPr>
        <w:pStyle w:val="SemEspaamento"/>
        <w:jc w:val="center"/>
        <w:rPr>
          <w:rFonts w:ascii="Times New Roman" w:hAnsi="Times New Roman" w:cs="Times New Roman"/>
          <w:b/>
          <w:sz w:val="20"/>
          <w:szCs w:val="20"/>
        </w:rPr>
      </w:pPr>
      <w:r w:rsidRPr="00442E39">
        <w:rPr>
          <w:rFonts w:ascii="Times New Roman" w:hAnsi="Times New Roman" w:cs="Times New Roman"/>
          <w:b/>
          <w:sz w:val="20"/>
          <w:szCs w:val="20"/>
        </w:rPr>
        <w:t xml:space="preserve">Fonte: </w:t>
      </w:r>
      <w:r w:rsidRPr="00442E39">
        <w:rPr>
          <w:rFonts w:ascii="Times New Roman" w:hAnsi="Times New Roman" w:cs="Times New Roman"/>
          <w:sz w:val="20"/>
          <w:szCs w:val="20"/>
        </w:rPr>
        <w:t>Dados da Pesquisa realizada em outubro de 2014</w:t>
      </w:r>
    </w:p>
    <w:p w:rsidR="003731E3" w:rsidRPr="00442E39" w:rsidRDefault="003731E3" w:rsidP="003C17BF">
      <w:pPr>
        <w:pStyle w:val="SemEspaamento"/>
        <w:ind w:firstLine="709"/>
        <w:jc w:val="both"/>
        <w:rPr>
          <w:rFonts w:ascii="Times New Roman" w:hAnsi="Times New Roman" w:cs="Times New Roman"/>
          <w:sz w:val="24"/>
          <w:szCs w:val="24"/>
        </w:rPr>
      </w:pPr>
    </w:p>
    <w:p w:rsidR="003731E3" w:rsidRPr="00442E39" w:rsidRDefault="003731E3" w:rsidP="003731E3">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É possível verificar na tabela 2 que o São Paulo, Santos e o Palmeiras são os clubes que possuem uma maior evidenciação no que se refere ao valor dos atletas profissionais, destacando em suas Notas Explicativas todos os tópicos apresentados na ITG 2003. Os Clubes Atlético Mineiro, Cruzeiro, Atlético Paranaense, e América Mineiro foram os clubes que apresentaram uma menor evidenciação do valor dos atletas profissionais. O único item apontado por esses clubes foi o valor dos atletas como ativo intangível, sendo que os demais tópicos apresentados na ITG 2003 não foram destacados pelos clubes. </w:t>
      </w:r>
    </w:p>
    <w:p w:rsidR="003731E3" w:rsidRPr="00442E39" w:rsidRDefault="003731E3" w:rsidP="003731E3">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Estão destacados na Tabela 3 os tópicos evidenciados pelos clubes no que se refere ao valor dos atletas em formação.</w:t>
      </w: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A3303E" w:rsidRDefault="00A3303E" w:rsidP="003731E3">
      <w:pPr>
        <w:pStyle w:val="SemEspaamento"/>
        <w:tabs>
          <w:tab w:val="left" w:pos="1185"/>
        </w:tabs>
        <w:spacing w:after="120"/>
        <w:rPr>
          <w:rFonts w:ascii="Times New Roman" w:hAnsi="Times New Roman" w:cs="Times New Roman"/>
          <w:sz w:val="16"/>
          <w:szCs w:val="16"/>
        </w:rPr>
      </w:pPr>
    </w:p>
    <w:p w:rsidR="003731E3" w:rsidRPr="00A9698B" w:rsidRDefault="003731E3" w:rsidP="00A9698B">
      <w:pPr>
        <w:pStyle w:val="SemEspaamento"/>
        <w:tabs>
          <w:tab w:val="left" w:pos="1185"/>
        </w:tabs>
        <w:jc w:val="center"/>
        <w:rPr>
          <w:rFonts w:ascii="Times New Roman" w:hAnsi="Times New Roman" w:cs="Times New Roman"/>
          <w:sz w:val="20"/>
          <w:szCs w:val="20"/>
        </w:rPr>
      </w:pPr>
      <w:r w:rsidRPr="00A9698B">
        <w:rPr>
          <w:rFonts w:ascii="Times New Roman" w:hAnsi="Times New Roman" w:cs="Times New Roman"/>
          <w:sz w:val="20"/>
          <w:szCs w:val="20"/>
        </w:rPr>
        <w:lastRenderedPageBreak/>
        <w:t>Tabela 3: Evidenciação do Valor dos Atletas em Formação nos Demonstrativos Contábeis dos Clubes</w:t>
      </w:r>
    </w:p>
    <w:tbl>
      <w:tblPr>
        <w:tblW w:w="9356" w:type="dxa"/>
        <w:tblInd w:w="70" w:type="dxa"/>
        <w:tblCellMar>
          <w:left w:w="70" w:type="dxa"/>
          <w:right w:w="70" w:type="dxa"/>
        </w:tblCellMar>
        <w:tblLook w:val="04A0"/>
      </w:tblPr>
      <w:tblGrid>
        <w:gridCol w:w="1985"/>
        <w:gridCol w:w="1305"/>
        <w:gridCol w:w="1421"/>
        <w:gridCol w:w="1697"/>
        <w:gridCol w:w="1304"/>
        <w:gridCol w:w="1644"/>
      </w:tblGrid>
      <w:tr w:rsidR="003731E3" w:rsidRPr="00442E39" w:rsidTr="00731333">
        <w:trPr>
          <w:trHeight w:val="300"/>
        </w:trPr>
        <w:tc>
          <w:tcPr>
            <w:tcW w:w="1985" w:type="dxa"/>
            <w:vMerge w:val="restart"/>
            <w:tcBorders>
              <w:top w:val="single" w:sz="4" w:space="0" w:color="auto"/>
              <w:left w:val="nil"/>
              <w:bottom w:val="single" w:sz="4" w:space="0" w:color="auto"/>
              <w:right w:val="single" w:sz="4" w:space="0" w:color="auto"/>
            </w:tcBorders>
            <w:shd w:val="clear" w:color="auto" w:fill="auto"/>
            <w:vAlign w:val="bottom"/>
            <w:hideMark/>
          </w:tcPr>
          <w:p w:rsidR="003731E3" w:rsidRPr="00442E39" w:rsidRDefault="003731E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CHECK LIST ITG 2003</w:t>
            </w:r>
          </w:p>
        </w:tc>
        <w:tc>
          <w:tcPr>
            <w:tcW w:w="7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3731E3" w:rsidRPr="00442E39" w:rsidRDefault="003731E3" w:rsidP="00731333">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Valor dos Atletas em Formação</w:t>
            </w:r>
          </w:p>
        </w:tc>
      </w:tr>
      <w:tr w:rsidR="003731E3" w:rsidRPr="00442E39" w:rsidTr="00731333">
        <w:trPr>
          <w:trHeight w:val="1800"/>
        </w:trPr>
        <w:tc>
          <w:tcPr>
            <w:tcW w:w="1985" w:type="dxa"/>
            <w:vMerge/>
            <w:tcBorders>
              <w:top w:val="single" w:sz="4" w:space="0" w:color="auto"/>
              <w:left w:val="nil"/>
              <w:bottom w:val="single" w:sz="4" w:space="0" w:color="auto"/>
              <w:right w:val="single" w:sz="4" w:space="0" w:color="auto"/>
            </w:tcBorders>
            <w:vAlign w:val="center"/>
            <w:hideMark/>
          </w:tcPr>
          <w:p w:rsidR="003731E3" w:rsidRPr="00442E39" w:rsidRDefault="003731E3" w:rsidP="00731333">
            <w:pPr>
              <w:spacing w:after="120" w:line="240" w:lineRule="auto"/>
              <w:rPr>
                <w:rFonts w:ascii="Times New Roman" w:eastAsia="Times New Roman" w:hAnsi="Times New Roman" w:cs="Times New Roman"/>
                <w:b/>
                <w:bCs/>
                <w:sz w:val="20"/>
                <w:szCs w:val="20"/>
                <w:lang w:eastAsia="pt-BR"/>
              </w:rPr>
            </w:pPr>
          </w:p>
        </w:tc>
        <w:tc>
          <w:tcPr>
            <w:tcW w:w="1305" w:type="dxa"/>
            <w:tcBorders>
              <w:top w:val="nil"/>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Como ativo Intangível</w:t>
            </w:r>
          </w:p>
        </w:tc>
        <w:tc>
          <w:tcPr>
            <w:tcW w:w="1421" w:type="dxa"/>
            <w:tcBorders>
              <w:top w:val="nil"/>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Atletas dispensados contabilizados como Despesa</w:t>
            </w:r>
          </w:p>
        </w:tc>
        <w:tc>
          <w:tcPr>
            <w:tcW w:w="1697" w:type="dxa"/>
            <w:tcBorders>
              <w:top w:val="nil"/>
              <w:left w:val="nil"/>
              <w:bottom w:val="single" w:sz="4" w:space="0" w:color="auto"/>
              <w:right w:val="single" w:sz="4" w:space="0" w:color="auto"/>
            </w:tcBorders>
            <w:shd w:val="clear" w:color="auto" w:fill="auto"/>
            <w:vAlign w:val="bottom"/>
            <w:hideMark/>
          </w:tcPr>
          <w:p w:rsidR="003731E3" w:rsidRPr="00442E39" w:rsidRDefault="003731E3" w:rsidP="00731333">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Quantidade de atletas formados e transferidos para a conta de Ativo Intangível (atletas profissionais)</w:t>
            </w:r>
          </w:p>
        </w:tc>
        <w:tc>
          <w:tcPr>
            <w:tcW w:w="1304" w:type="dxa"/>
            <w:tcBorders>
              <w:top w:val="nil"/>
              <w:left w:val="nil"/>
              <w:bottom w:val="single" w:sz="4" w:space="0" w:color="auto"/>
              <w:right w:val="single" w:sz="4" w:space="0" w:color="auto"/>
            </w:tcBorders>
            <w:shd w:val="clear" w:color="auto" w:fill="auto"/>
            <w:vAlign w:val="bottom"/>
            <w:hideMark/>
          </w:tcPr>
          <w:p w:rsidR="003731E3" w:rsidRPr="00442E39" w:rsidRDefault="003731E3" w:rsidP="00731333">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Amortização no final do período</w:t>
            </w:r>
          </w:p>
        </w:tc>
        <w:tc>
          <w:tcPr>
            <w:tcW w:w="1644" w:type="dxa"/>
            <w:tcBorders>
              <w:top w:val="nil"/>
              <w:left w:val="nil"/>
              <w:bottom w:val="single" w:sz="4" w:space="0" w:color="auto"/>
              <w:right w:val="nil"/>
            </w:tcBorders>
            <w:shd w:val="clear" w:color="auto" w:fill="auto"/>
            <w:vAlign w:val="bottom"/>
            <w:hideMark/>
          </w:tcPr>
          <w:p w:rsidR="003731E3" w:rsidRPr="00442E39" w:rsidRDefault="003731E3" w:rsidP="00731333">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Gastos evidenciados por categoria de formação (infantil, juvenil, juniores)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América Mineiro</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Avai</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Botafogo FR</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CA Mineiro</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CA Paranaense</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CC Náutico</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 Flamengo</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Criciúma EC</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Cruzeiro EC</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Figueirense</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Fluminense FC</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Goiás EC</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Grêmio FBPA</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Paraná</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Santos FC</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São Caetano</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São Paulo FC</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SC Internacional</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SE Palmeiras</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r w:rsidR="003731E3" w:rsidRPr="00442E39" w:rsidTr="00731333">
        <w:trPr>
          <w:trHeight w:val="300"/>
        </w:trPr>
        <w:tc>
          <w:tcPr>
            <w:tcW w:w="198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Sport CR</w:t>
            </w:r>
          </w:p>
        </w:tc>
        <w:tc>
          <w:tcPr>
            <w:tcW w:w="130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421"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697"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w:t>
            </w:r>
          </w:p>
        </w:tc>
        <w:tc>
          <w:tcPr>
            <w:tcW w:w="130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c>
          <w:tcPr>
            <w:tcW w:w="1644"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N</w:t>
            </w:r>
          </w:p>
        </w:tc>
      </w:tr>
    </w:tbl>
    <w:p w:rsidR="003731E3" w:rsidRPr="00442E39" w:rsidRDefault="003731E3" w:rsidP="00A9698B">
      <w:pPr>
        <w:pStyle w:val="SemEspaamento"/>
        <w:jc w:val="center"/>
        <w:rPr>
          <w:rFonts w:ascii="Times New Roman" w:hAnsi="Times New Roman" w:cs="Times New Roman"/>
          <w:sz w:val="20"/>
          <w:szCs w:val="20"/>
        </w:rPr>
      </w:pPr>
      <w:r w:rsidRPr="00442E39">
        <w:rPr>
          <w:rFonts w:ascii="Times New Roman" w:hAnsi="Times New Roman" w:cs="Times New Roman"/>
          <w:sz w:val="20"/>
          <w:szCs w:val="20"/>
        </w:rPr>
        <w:t>Legenda: S = Sim; N = Não</w:t>
      </w:r>
    </w:p>
    <w:p w:rsidR="003731E3" w:rsidRPr="00442E39" w:rsidRDefault="003731E3" w:rsidP="00A9698B">
      <w:pPr>
        <w:pStyle w:val="SemEspaamento"/>
        <w:spacing w:after="120"/>
        <w:jc w:val="center"/>
        <w:rPr>
          <w:rFonts w:ascii="Times New Roman" w:hAnsi="Times New Roman" w:cs="Times New Roman"/>
          <w:sz w:val="20"/>
          <w:szCs w:val="20"/>
        </w:rPr>
      </w:pPr>
      <w:r w:rsidRPr="00442E39">
        <w:rPr>
          <w:rFonts w:ascii="Times New Roman" w:hAnsi="Times New Roman" w:cs="Times New Roman"/>
          <w:b/>
          <w:sz w:val="20"/>
          <w:szCs w:val="20"/>
        </w:rPr>
        <w:t xml:space="preserve">Fonte: </w:t>
      </w:r>
      <w:r w:rsidRPr="00442E39">
        <w:rPr>
          <w:rFonts w:ascii="Times New Roman" w:hAnsi="Times New Roman" w:cs="Times New Roman"/>
          <w:sz w:val="20"/>
          <w:szCs w:val="20"/>
        </w:rPr>
        <w:t>Dados da Pesquisa realizada em outubro de 2014.</w:t>
      </w:r>
    </w:p>
    <w:p w:rsidR="003731E3" w:rsidRPr="00465C6E" w:rsidRDefault="003731E3" w:rsidP="003C17BF">
      <w:pPr>
        <w:pStyle w:val="SemEspaamento"/>
        <w:ind w:firstLine="709"/>
        <w:jc w:val="both"/>
        <w:rPr>
          <w:rFonts w:ascii="Times New Roman" w:hAnsi="Times New Roman" w:cs="Times New Roman"/>
          <w:sz w:val="16"/>
          <w:szCs w:val="16"/>
        </w:rPr>
      </w:pPr>
    </w:p>
    <w:p w:rsidR="003731E3" w:rsidRPr="00442E39" w:rsidRDefault="003731E3" w:rsidP="003731E3">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Conforme evidenciado na Tabela 3, nenhum dos clubes da amostra evidenciou todos os tópicos abordados pela ITG 2003. O clube que mais se adequou à norma no que se refere à divulgação dos detalhes acerca do valor de formação dos atletas foi o Botafogo, que apenas não destacou os custos por categoria (infantil, juvenil, juniores). Dos 20 clubes analisados oito destacam apenas os custos com formação de atletas no Ativo Intangível não evidenciando os demais tópicos que ITG 2003 aponta. </w:t>
      </w:r>
    </w:p>
    <w:p w:rsidR="003731E3" w:rsidRDefault="003731E3" w:rsidP="003731E3">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A tabela 4 apresenta um resumo da análise, expresso pelo somatório dos itens destacados por cada clube, tanto dos itens referentes ao Valor </w:t>
      </w:r>
      <w:r w:rsidR="009174D6">
        <w:rPr>
          <w:rFonts w:ascii="Times New Roman" w:hAnsi="Times New Roman" w:cs="Times New Roman"/>
          <w:sz w:val="24"/>
          <w:szCs w:val="24"/>
        </w:rPr>
        <w:t>do atleta p</w:t>
      </w:r>
      <w:r w:rsidRPr="00442E39">
        <w:rPr>
          <w:rFonts w:ascii="Times New Roman" w:hAnsi="Times New Roman" w:cs="Times New Roman"/>
          <w:sz w:val="24"/>
          <w:szCs w:val="24"/>
        </w:rPr>
        <w:t xml:space="preserve">rofissional, quanto do atleta em formação. </w:t>
      </w:r>
    </w:p>
    <w:p w:rsidR="00A3303E" w:rsidRDefault="00A3303E" w:rsidP="003731E3">
      <w:pPr>
        <w:pStyle w:val="SemEspaamento"/>
        <w:ind w:firstLine="709"/>
        <w:jc w:val="both"/>
        <w:rPr>
          <w:rFonts w:ascii="Times New Roman" w:hAnsi="Times New Roman" w:cs="Times New Roman"/>
          <w:sz w:val="24"/>
          <w:szCs w:val="24"/>
        </w:rPr>
      </w:pPr>
    </w:p>
    <w:p w:rsidR="00A3303E" w:rsidRDefault="00A3303E" w:rsidP="003731E3">
      <w:pPr>
        <w:pStyle w:val="SemEspaamento"/>
        <w:ind w:firstLine="709"/>
        <w:jc w:val="both"/>
        <w:rPr>
          <w:rFonts w:ascii="Times New Roman" w:hAnsi="Times New Roman" w:cs="Times New Roman"/>
          <w:sz w:val="24"/>
          <w:szCs w:val="24"/>
        </w:rPr>
      </w:pPr>
    </w:p>
    <w:p w:rsidR="00A3303E" w:rsidRDefault="00A3303E" w:rsidP="003731E3">
      <w:pPr>
        <w:pStyle w:val="SemEspaamento"/>
        <w:ind w:firstLine="709"/>
        <w:jc w:val="both"/>
        <w:rPr>
          <w:rFonts w:ascii="Times New Roman" w:hAnsi="Times New Roman" w:cs="Times New Roman"/>
          <w:sz w:val="24"/>
          <w:szCs w:val="24"/>
        </w:rPr>
      </w:pPr>
    </w:p>
    <w:p w:rsidR="00A3303E" w:rsidRDefault="00A3303E" w:rsidP="003731E3">
      <w:pPr>
        <w:pStyle w:val="SemEspaamento"/>
        <w:ind w:firstLine="709"/>
        <w:jc w:val="both"/>
        <w:rPr>
          <w:rFonts w:ascii="Times New Roman" w:hAnsi="Times New Roman" w:cs="Times New Roman"/>
          <w:sz w:val="24"/>
          <w:szCs w:val="24"/>
        </w:rPr>
      </w:pPr>
    </w:p>
    <w:p w:rsidR="00A3303E" w:rsidRDefault="00A3303E" w:rsidP="003731E3">
      <w:pPr>
        <w:pStyle w:val="SemEspaamento"/>
        <w:ind w:firstLine="709"/>
        <w:jc w:val="both"/>
        <w:rPr>
          <w:rFonts w:ascii="Times New Roman" w:hAnsi="Times New Roman" w:cs="Times New Roman"/>
          <w:sz w:val="24"/>
          <w:szCs w:val="24"/>
        </w:rPr>
      </w:pPr>
    </w:p>
    <w:p w:rsidR="00A9698B" w:rsidRDefault="00A9698B" w:rsidP="003731E3">
      <w:pPr>
        <w:pStyle w:val="SemEspaamento"/>
        <w:ind w:firstLine="709"/>
        <w:jc w:val="both"/>
        <w:rPr>
          <w:rFonts w:ascii="Times New Roman" w:hAnsi="Times New Roman" w:cs="Times New Roman"/>
          <w:sz w:val="24"/>
          <w:szCs w:val="24"/>
        </w:rPr>
      </w:pPr>
    </w:p>
    <w:p w:rsidR="00A9698B" w:rsidRPr="00442E39" w:rsidRDefault="00A9698B" w:rsidP="003731E3">
      <w:pPr>
        <w:pStyle w:val="SemEspaamento"/>
        <w:ind w:firstLine="709"/>
        <w:jc w:val="both"/>
        <w:rPr>
          <w:rFonts w:ascii="Times New Roman" w:hAnsi="Times New Roman" w:cs="Times New Roman"/>
          <w:sz w:val="24"/>
          <w:szCs w:val="24"/>
        </w:rPr>
      </w:pPr>
    </w:p>
    <w:p w:rsidR="003731E3" w:rsidRPr="00465C6E" w:rsidRDefault="003731E3" w:rsidP="003731E3">
      <w:pPr>
        <w:pStyle w:val="SemEspaamento"/>
        <w:ind w:firstLine="709"/>
        <w:jc w:val="both"/>
        <w:rPr>
          <w:rFonts w:ascii="Times New Roman" w:hAnsi="Times New Roman" w:cs="Times New Roman"/>
          <w:sz w:val="16"/>
          <w:szCs w:val="16"/>
        </w:rPr>
      </w:pPr>
    </w:p>
    <w:p w:rsidR="003731E3" w:rsidRPr="00A9698B" w:rsidRDefault="003731E3" w:rsidP="00A9698B">
      <w:pPr>
        <w:pStyle w:val="SemEspaamento"/>
        <w:jc w:val="center"/>
        <w:rPr>
          <w:rFonts w:ascii="Times New Roman" w:hAnsi="Times New Roman" w:cs="Times New Roman"/>
          <w:sz w:val="20"/>
          <w:szCs w:val="20"/>
        </w:rPr>
      </w:pPr>
      <w:r w:rsidRPr="00A9698B">
        <w:rPr>
          <w:rFonts w:ascii="Times New Roman" w:hAnsi="Times New Roman" w:cs="Times New Roman"/>
          <w:sz w:val="20"/>
          <w:szCs w:val="20"/>
        </w:rPr>
        <w:lastRenderedPageBreak/>
        <w:t>Tabela 4: Quantidade de itens evidenciados por clube</w:t>
      </w:r>
    </w:p>
    <w:tbl>
      <w:tblPr>
        <w:tblW w:w="8788" w:type="dxa"/>
        <w:tblCellMar>
          <w:left w:w="70" w:type="dxa"/>
          <w:right w:w="70" w:type="dxa"/>
        </w:tblCellMar>
        <w:tblLook w:val="04A0"/>
      </w:tblPr>
      <w:tblGrid>
        <w:gridCol w:w="2644"/>
        <w:gridCol w:w="2115"/>
        <w:gridCol w:w="1842"/>
        <w:gridCol w:w="2187"/>
      </w:tblGrid>
      <w:tr w:rsidR="003731E3" w:rsidRPr="00442E39" w:rsidTr="00731333">
        <w:trPr>
          <w:trHeight w:val="825"/>
        </w:trPr>
        <w:tc>
          <w:tcPr>
            <w:tcW w:w="2644" w:type="dxa"/>
            <w:tcBorders>
              <w:top w:val="single" w:sz="4" w:space="0" w:color="auto"/>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Clubes</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Valor dos Atletas Profissionais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Valor dos Atletas Em formação</w:t>
            </w:r>
          </w:p>
        </w:tc>
        <w:tc>
          <w:tcPr>
            <w:tcW w:w="2187" w:type="dxa"/>
            <w:tcBorders>
              <w:top w:val="single" w:sz="4" w:space="0" w:color="auto"/>
              <w:left w:val="nil"/>
              <w:bottom w:val="single" w:sz="4" w:space="0" w:color="auto"/>
              <w:right w:val="nil"/>
            </w:tcBorders>
            <w:shd w:val="clear" w:color="auto" w:fill="auto"/>
            <w:vAlign w:val="center"/>
            <w:hideMark/>
          </w:tcPr>
          <w:p w:rsidR="003731E3" w:rsidRPr="00442E39" w:rsidRDefault="003731E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Total</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Botafogo FR</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8</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São Paulo FC</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8</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São Caetano</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7</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Santos FC</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7</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Grêmio FBPA</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 Flamengo</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Fluminense FC</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Goiás EC</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Figueirense</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SE Palmeiras</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Sport CR</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Paraná</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SC Internacional</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Criciúma EC</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Avai</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Cruzeiro EC</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CC Náutico</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CA Mineiro</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CA Paranaense</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r>
      <w:tr w:rsidR="003731E3" w:rsidRPr="00442E39" w:rsidTr="00DB4DFB">
        <w:trPr>
          <w:trHeight w:val="300"/>
        </w:trPr>
        <w:tc>
          <w:tcPr>
            <w:tcW w:w="2644" w:type="dxa"/>
            <w:tcBorders>
              <w:top w:val="nil"/>
              <w:left w:val="nil"/>
              <w:bottom w:val="doub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América Mineiro</w:t>
            </w:r>
          </w:p>
        </w:tc>
        <w:tc>
          <w:tcPr>
            <w:tcW w:w="2115" w:type="dxa"/>
            <w:tcBorders>
              <w:top w:val="nil"/>
              <w:left w:val="nil"/>
              <w:bottom w:val="doub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1842" w:type="dxa"/>
            <w:tcBorders>
              <w:top w:val="nil"/>
              <w:left w:val="nil"/>
              <w:bottom w:val="doub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2187" w:type="dxa"/>
            <w:tcBorders>
              <w:top w:val="nil"/>
              <w:left w:val="nil"/>
              <w:bottom w:val="doub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r>
      <w:tr w:rsidR="003731E3" w:rsidRPr="00442E39" w:rsidTr="00DB4DFB">
        <w:trPr>
          <w:trHeight w:val="300"/>
        </w:trPr>
        <w:tc>
          <w:tcPr>
            <w:tcW w:w="2644" w:type="dxa"/>
            <w:tcBorders>
              <w:top w:val="double" w:sz="4" w:space="0" w:color="auto"/>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Média</w:t>
            </w:r>
          </w:p>
        </w:tc>
        <w:tc>
          <w:tcPr>
            <w:tcW w:w="2115" w:type="dxa"/>
            <w:tcBorders>
              <w:top w:val="double" w:sz="4" w:space="0" w:color="auto"/>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3,25</w:t>
            </w:r>
          </w:p>
        </w:tc>
        <w:tc>
          <w:tcPr>
            <w:tcW w:w="1842" w:type="dxa"/>
            <w:tcBorders>
              <w:top w:val="double" w:sz="4" w:space="0" w:color="auto"/>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1,95</w:t>
            </w:r>
          </w:p>
        </w:tc>
        <w:tc>
          <w:tcPr>
            <w:tcW w:w="2187" w:type="dxa"/>
            <w:tcBorders>
              <w:top w:val="double" w:sz="4" w:space="0" w:color="auto"/>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5,20</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Mediana</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4,00</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2,00</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5,50</w:t>
            </w:r>
          </w:p>
        </w:tc>
      </w:tr>
      <w:tr w:rsidR="003731E3" w:rsidRPr="00442E39" w:rsidTr="00731333">
        <w:trPr>
          <w:trHeight w:val="300"/>
        </w:trPr>
        <w:tc>
          <w:tcPr>
            <w:tcW w:w="2644"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Desvio Padrão</w:t>
            </w:r>
          </w:p>
        </w:tc>
        <w:tc>
          <w:tcPr>
            <w:tcW w:w="2115"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1,41</w:t>
            </w:r>
          </w:p>
        </w:tc>
        <w:tc>
          <w:tcPr>
            <w:tcW w:w="1842" w:type="dxa"/>
            <w:tcBorders>
              <w:top w:val="nil"/>
              <w:left w:val="nil"/>
              <w:bottom w:val="single" w:sz="4" w:space="0" w:color="auto"/>
              <w:right w:val="single" w:sz="4" w:space="0" w:color="auto"/>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0,94</w:t>
            </w:r>
          </w:p>
        </w:tc>
        <w:tc>
          <w:tcPr>
            <w:tcW w:w="2187" w:type="dxa"/>
            <w:tcBorders>
              <w:top w:val="nil"/>
              <w:left w:val="nil"/>
              <w:bottom w:val="single" w:sz="4" w:space="0" w:color="auto"/>
              <w:right w:val="nil"/>
            </w:tcBorders>
            <w:shd w:val="clear" w:color="auto" w:fill="auto"/>
            <w:noWrap/>
            <w:vAlign w:val="bottom"/>
            <w:hideMark/>
          </w:tcPr>
          <w:p w:rsidR="003731E3" w:rsidRPr="00442E39" w:rsidRDefault="003731E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1,82</w:t>
            </w:r>
          </w:p>
        </w:tc>
      </w:tr>
    </w:tbl>
    <w:p w:rsidR="003731E3" w:rsidRPr="00442E39" w:rsidRDefault="003731E3" w:rsidP="00A9698B">
      <w:pPr>
        <w:pStyle w:val="SemEspaamento"/>
        <w:spacing w:after="120"/>
        <w:jc w:val="center"/>
        <w:rPr>
          <w:rFonts w:ascii="Times New Roman" w:hAnsi="Times New Roman" w:cs="Times New Roman"/>
          <w:sz w:val="20"/>
          <w:szCs w:val="20"/>
        </w:rPr>
      </w:pPr>
      <w:r w:rsidRPr="00442E39">
        <w:rPr>
          <w:rFonts w:ascii="Times New Roman" w:hAnsi="Times New Roman" w:cs="Times New Roman"/>
          <w:b/>
          <w:sz w:val="20"/>
          <w:szCs w:val="20"/>
        </w:rPr>
        <w:t xml:space="preserve">Fonte: </w:t>
      </w:r>
      <w:r w:rsidRPr="00442E39">
        <w:rPr>
          <w:rFonts w:ascii="Times New Roman" w:hAnsi="Times New Roman" w:cs="Times New Roman"/>
          <w:sz w:val="20"/>
          <w:szCs w:val="20"/>
        </w:rPr>
        <w:t>Dados da pesquisa realizada em outubro de 2014.</w:t>
      </w:r>
    </w:p>
    <w:p w:rsidR="003731E3" w:rsidRPr="00442E39" w:rsidRDefault="003731E3" w:rsidP="003731E3">
      <w:pPr>
        <w:pStyle w:val="SemEspaamento"/>
        <w:ind w:firstLine="709"/>
        <w:jc w:val="both"/>
        <w:rPr>
          <w:rFonts w:ascii="Times New Roman" w:hAnsi="Times New Roman" w:cs="Times New Roman"/>
          <w:sz w:val="24"/>
          <w:szCs w:val="24"/>
        </w:rPr>
      </w:pPr>
    </w:p>
    <w:p w:rsidR="003731E3" w:rsidRPr="00442E39" w:rsidRDefault="003731E3" w:rsidP="003731E3">
      <w:pPr>
        <w:spacing w:after="0" w:line="240" w:lineRule="auto"/>
        <w:ind w:firstLine="709"/>
        <w:jc w:val="both"/>
        <w:rPr>
          <w:rFonts w:ascii="Times New Roman" w:hAnsi="Times New Roman" w:cs="Times New Roman"/>
          <w:sz w:val="24"/>
          <w:szCs w:val="24"/>
        </w:rPr>
      </w:pPr>
      <w:r w:rsidRPr="00442E39">
        <w:rPr>
          <w:rFonts w:ascii="Times New Roman" w:hAnsi="Times New Roman" w:cs="Times New Roman"/>
          <w:sz w:val="24"/>
          <w:szCs w:val="24"/>
        </w:rPr>
        <w:t>Os clubes com maior evidenciação total foram o São Paulo e Botafogo, evidenciando 8 dos 10 pontos abordados na ITG 2003 e os clubes América Mineiro, Atlético Mineiro e Atlético Paranaense obtiveram a menor evidenciação (2 itens destacados). Em média os clubes evidenciam 5,2 itens com desvio padrão de ± 1,82 e mediana 5,5. O somatório será uma das variáveis para a terceira parte da análise deste trabalho. A outra variável diz respeito à participação do valor dos atletas no patrimônio dos clubes que será destacada no próximo tópico.</w:t>
      </w:r>
    </w:p>
    <w:p w:rsidR="00731333" w:rsidRPr="00442E39" w:rsidRDefault="00731333" w:rsidP="00731333">
      <w:pPr>
        <w:spacing w:after="0" w:line="240" w:lineRule="auto"/>
        <w:jc w:val="both"/>
        <w:rPr>
          <w:rFonts w:ascii="Times New Roman" w:hAnsi="Times New Roman" w:cs="Times New Roman"/>
          <w:sz w:val="24"/>
          <w:szCs w:val="24"/>
        </w:rPr>
      </w:pPr>
    </w:p>
    <w:p w:rsidR="003731E3" w:rsidRPr="00442E39" w:rsidRDefault="00731333" w:rsidP="00731333">
      <w:pPr>
        <w:pStyle w:val="SemEspaamento"/>
        <w:spacing w:after="120"/>
        <w:jc w:val="both"/>
        <w:rPr>
          <w:rFonts w:ascii="Times New Roman" w:hAnsi="Times New Roman" w:cs="Times New Roman"/>
          <w:sz w:val="24"/>
          <w:szCs w:val="24"/>
        </w:rPr>
      </w:pPr>
      <w:r w:rsidRPr="00442E39">
        <w:rPr>
          <w:rFonts w:ascii="Times New Roman" w:hAnsi="Times New Roman" w:cs="Times New Roman"/>
          <w:b/>
          <w:sz w:val="24"/>
          <w:szCs w:val="24"/>
        </w:rPr>
        <w:t>4.2 Participação do valor atletas nos Demonstrativos Contábeis dos clubes</w:t>
      </w:r>
    </w:p>
    <w:p w:rsidR="00731333" w:rsidRPr="00442E39" w:rsidRDefault="00731333" w:rsidP="00731333">
      <w:pPr>
        <w:spacing w:after="0" w:line="240" w:lineRule="auto"/>
        <w:ind w:firstLine="709"/>
        <w:rPr>
          <w:rFonts w:ascii="Times New Roman" w:hAnsi="Times New Roman" w:cs="Times New Roman"/>
          <w:sz w:val="24"/>
          <w:szCs w:val="24"/>
        </w:rPr>
      </w:pPr>
      <w:r w:rsidRPr="00442E39">
        <w:rPr>
          <w:rFonts w:ascii="Times New Roman" w:hAnsi="Times New Roman" w:cs="Times New Roman"/>
          <w:sz w:val="24"/>
          <w:szCs w:val="24"/>
        </w:rPr>
        <w:t>Em seguida, foi realizada uma verificação da participação do valor dos atletas no ativo total dos clubes de futebol. Conforme pode ser visualizado na Tabela 5:</w:t>
      </w:r>
    </w:p>
    <w:p w:rsidR="00731333" w:rsidRDefault="00731333" w:rsidP="00731333">
      <w:pPr>
        <w:spacing w:after="0" w:line="240" w:lineRule="auto"/>
        <w:ind w:firstLine="709"/>
        <w:rPr>
          <w:rFonts w:ascii="Times New Roman" w:hAnsi="Times New Roman" w:cs="Times New Roman"/>
          <w:sz w:val="24"/>
          <w:szCs w:val="24"/>
        </w:rPr>
      </w:pPr>
    </w:p>
    <w:p w:rsidR="00A3303E" w:rsidRDefault="00A3303E" w:rsidP="00731333">
      <w:pPr>
        <w:spacing w:after="0" w:line="240" w:lineRule="auto"/>
        <w:ind w:firstLine="709"/>
        <w:rPr>
          <w:rFonts w:ascii="Times New Roman" w:hAnsi="Times New Roman" w:cs="Times New Roman"/>
          <w:sz w:val="24"/>
          <w:szCs w:val="24"/>
        </w:rPr>
      </w:pPr>
    </w:p>
    <w:p w:rsidR="00A3303E" w:rsidRDefault="00A3303E" w:rsidP="00731333">
      <w:pPr>
        <w:spacing w:after="0" w:line="240" w:lineRule="auto"/>
        <w:ind w:firstLine="709"/>
        <w:rPr>
          <w:rFonts w:ascii="Times New Roman" w:hAnsi="Times New Roman" w:cs="Times New Roman"/>
          <w:sz w:val="24"/>
          <w:szCs w:val="24"/>
        </w:rPr>
      </w:pPr>
    </w:p>
    <w:p w:rsidR="00A3303E" w:rsidRDefault="00A3303E" w:rsidP="00731333">
      <w:pPr>
        <w:spacing w:after="0" w:line="240" w:lineRule="auto"/>
        <w:ind w:firstLine="709"/>
        <w:rPr>
          <w:rFonts w:ascii="Times New Roman" w:hAnsi="Times New Roman" w:cs="Times New Roman"/>
          <w:sz w:val="24"/>
          <w:szCs w:val="24"/>
        </w:rPr>
      </w:pPr>
    </w:p>
    <w:p w:rsidR="00A3303E" w:rsidRDefault="00A3303E" w:rsidP="00731333">
      <w:pPr>
        <w:spacing w:after="0" w:line="240" w:lineRule="auto"/>
        <w:ind w:firstLine="709"/>
        <w:rPr>
          <w:rFonts w:ascii="Times New Roman" w:hAnsi="Times New Roman" w:cs="Times New Roman"/>
          <w:sz w:val="24"/>
          <w:szCs w:val="24"/>
        </w:rPr>
      </w:pPr>
    </w:p>
    <w:p w:rsidR="00A3303E" w:rsidRDefault="00A3303E" w:rsidP="00731333">
      <w:pPr>
        <w:spacing w:after="0" w:line="240" w:lineRule="auto"/>
        <w:ind w:firstLine="709"/>
        <w:rPr>
          <w:rFonts w:ascii="Times New Roman" w:hAnsi="Times New Roman" w:cs="Times New Roman"/>
          <w:sz w:val="24"/>
          <w:szCs w:val="24"/>
        </w:rPr>
      </w:pPr>
    </w:p>
    <w:p w:rsidR="00A9698B" w:rsidRDefault="00A9698B" w:rsidP="00731333">
      <w:pPr>
        <w:pStyle w:val="SemEspaamento"/>
        <w:spacing w:after="120"/>
        <w:rPr>
          <w:rFonts w:ascii="Times New Roman" w:hAnsi="Times New Roman" w:cs="Times New Roman"/>
          <w:sz w:val="24"/>
          <w:szCs w:val="24"/>
        </w:rPr>
      </w:pPr>
    </w:p>
    <w:p w:rsidR="00731333" w:rsidRPr="00A9698B" w:rsidRDefault="00731333" w:rsidP="00A9698B">
      <w:pPr>
        <w:pStyle w:val="SemEspaamento"/>
        <w:jc w:val="center"/>
        <w:rPr>
          <w:rFonts w:ascii="Times New Roman" w:hAnsi="Times New Roman" w:cs="Times New Roman"/>
          <w:sz w:val="20"/>
          <w:szCs w:val="20"/>
        </w:rPr>
      </w:pPr>
      <w:r w:rsidRPr="00A9698B">
        <w:rPr>
          <w:rFonts w:ascii="Times New Roman" w:hAnsi="Times New Roman" w:cs="Times New Roman"/>
          <w:sz w:val="20"/>
          <w:szCs w:val="20"/>
        </w:rPr>
        <w:lastRenderedPageBreak/>
        <w:t>Tabela 5: Participação do valor dos atletas no Ativo Total dos Clubes</w:t>
      </w:r>
    </w:p>
    <w:tbl>
      <w:tblPr>
        <w:tblW w:w="8364" w:type="dxa"/>
        <w:tblInd w:w="70" w:type="dxa"/>
        <w:tblCellMar>
          <w:left w:w="70" w:type="dxa"/>
          <w:right w:w="70" w:type="dxa"/>
        </w:tblCellMar>
        <w:tblLook w:val="04A0"/>
      </w:tblPr>
      <w:tblGrid>
        <w:gridCol w:w="2835"/>
        <w:gridCol w:w="1560"/>
        <w:gridCol w:w="2126"/>
        <w:gridCol w:w="1843"/>
      </w:tblGrid>
      <w:tr w:rsidR="00731333" w:rsidRPr="00442E39" w:rsidTr="00731333">
        <w:trPr>
          <w:trHeight w:val="315"/>
        </w:trPr>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31333" w:rsidRPr="00442E39" w:rsidRDefault="0073133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Clube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333" w:rsidRPr="00442E39" w:rsidRDefault="0073133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Part. Profiss.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31333" w:rsidRPr="00442E39" w:rsidRDefault="0073133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Part. Em Form.</w:t>
            </w:r>
          </w:p>
        </w:tc>
        <w:tc>
          <w:tcPr>
            <w:tcW w:w="1843" w:type="dxa"/>
            <w:tcBorders>
              <w:top w:val="single" w:sz="4" w:space="0" w:color="auto"/>
              <w:left w:val="nil"/>
              <w:bottom w:val="single" w:sz="4" w:space="0" w:color="auto"/>
              <w:right w:val="nil"/>
            </w:tcBorders>
            <w:shd w:val="clear" w:color="auto" w:fill="auto"/>
            <w:noWrap/>
            <w:vAlign w:val="bottom"/>
            <w:hideMark/>
          </w:tcPr>
          <w:p w:rsidR="00731333" w:rsidRPr="00442E39" w:rsidRDefault="00731333" w:rsidP="00731333">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Part. Total</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São Caetano</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58,16%</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7,03%</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65,18%</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Santos FC</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46,66%</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5,76%</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52,42%</w:t>
            </w:r>
          </w:p>
        </w:tc>
      </w:tr>
      <w:tr w:rsidR="00731333" w:rsidRPr="00442E39" w:rsidTr="00731333">
        <w:trPr>
          <w:trHeight w:val="315"/>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Botafogo FR</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32,60%</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3,04%</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35,64%</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São Paulo FC</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27,96%</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6,91%</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34,87%</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Grêmio FBPA</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16,32%</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6,78%</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23,10%</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Goiás EC</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10,49%</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10,30%</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20,79%</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Cruzeiro EC</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15,52%</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1,96%</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17,49%</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SE Palmeiras</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7,91%</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7,19%</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15,09%</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Figueirense</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8,61%</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5,28%</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13,89%</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CA Mineiro</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12,16%</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0,67%</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12,83%</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 Flamengo</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6,35%</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2,15%</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8,49%</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SC Internacional</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6,58%</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1,44%</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8,02%</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Fluminense FC</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4,35%</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1,05%</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5,40%</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Criciúma EC</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0,23%</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3,80%</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4,03%</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Avai</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0,39%</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3,45%</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3,84%</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Sport CR</w:t>
            </w:r>
          </w:p>
        </w:tc>
        <w:tc>
          <w:tcPr>
            <w:tcW w:w="1560"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0,69%</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2,15%</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2,84%</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CC Náutico</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1,01%</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0,81%</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1,82%</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CA Paranaense</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0,80%</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0,98%</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1,77%</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Paraná</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0,48%</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1,20%</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1,67%</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América Mineiro</w:t>
            </w:r>
          </w:p>
        </w:tc>
        <w:tc>
          <w:tcPr>
            <w:tcW w:w="1560" w:type="dxa"/>
            <w:tcBorders>
              <w:top w:val="nil"/>
              <w:left w:val="nil"/>
              <w:bottom w:val="single" w:sz="4" w:space="0" w:color="auto"/>
              <w:right w:val="single" w:sz="4" w:space="0" w:color="auto"/>
            </w:tcBorders>
            <w:shd w:val="clear" w:color="auto" w:fill="auto"/>
            <w:noWrap/>
            <w:vAlign w:val="center"/>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0,97%</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0,00%</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0,97%</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Média</w:t>
            </w:r>
          </w:p>
        </w:tc>
        <w:tc>
          <w:tcPr>
            <w:tcW w:w="1560"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12,91%</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3,60%</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16,51%</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Mediana</w:t>
            </w:r>
          </w:p>
        </w:tc>
        <w:tc>
          <w:tcPr>
            <w:tcW w:w="1560"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7,24%</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2,59%</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10,66%</w:t>
            </w:r>
          </w:p>
        </w:tc>
      </w:tr>
      <w:tr w:rsidR="00731333" w:rsidRPr="00442E39" w:rsidTr="00731333">
        <w:trPr>
          <w:trHeight w:val="300"/>
        </w:trPr>
        <w:tc>
          <w:tcPr>
            <w:tcW w:w="2835"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Desvio Padrão</w:t>
            </w:r>
          </w:p>
        </w:tc>
        <w:tc>
          <w:tcPr>
            <w:tcW w:w="1560"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16,35%</w:t>
            </w:r>
          </w:p>
        </w:tc>
        <w:tc>
          <w:tcPr>
            <w:tcW w:w="2126" w:type="dxa"/>
            <w:tcBorders>
              <w:top w:val="nil"/>
              <w:left w:val="nil"/>
              <w:bottom w:val="single" w:sz="4" w:space="0" w:color="auto"/>
              <w:right w:val="single" w:sz="4" w:space="0" w:color="auto"/>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2,89%</w:t>
            </w:r>
          </w:p>
        </w:tc>
        <w:tc>
          <w:tcPr>
            <w:tcW w:w="1843" w:type="dxa"/>
            <w:tcBorders>
              <w:top w:val="nil"/>
              <w:left w:val="nil"/>
              <w:bottom w:val="single" w:sz="4" w:space="0" w:color="auto"/>
              <w:right w:val="nil"/>
            </w:tcBorders>
            <w:shd w:val="clear" w:color="auto" w:fill="auto"/>
            <w:noWrap/>
            <w:vAlign w:val="bottom"/>
            <w:hideMark/>
          </w:tcPr>
          <w:p w:rsidR="00731333" w:rsidRPr="00442E39" w:rsidRDefault="00731333" w:rsidP="00DB4DFB">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17,92%</w:t>
            </w:r>
          </w:p>
        </w:tc>
      </w:tr>
    </w:tbl>
    <w:p w:rsidR="00731333" w:rsidRPr="00442E39" w:rsidRDefault="00731333" w:rsidP="00731333">
      <w:pPr>
        <w:pStyle w:val="SemEspaamento"/>
        <w:spacing w:after="120"/>
        <w:rPr>
          <w:rFonts w:ascii="Times New Roman" w:hAnsi="Times New Roman" w:cs="Times New Roman"/>
          <w:sz w:val="20"/>
          <w:szCs w:val="20"/>
        </w:rPr>
      </w:pPr>
      <w:r w:rsidRPr="00442E39">
        <w:rPr>
          <w:rFonts w:ascii="Times New Roman" w:hAnsi="Times New Roman" w:cs="Times New Roman"/>
          <w:b/>
          <w:sz w:val="20"/>
          <w:szCs w:val="20"/>
        </w:rPr>
        <w:t>Fonte</w:t>
      </w:r>
      <w:r w:rsidRPr="00442E39">
        <w:rPr>
          <w:rFonts w:ascii="Times New Roman" w:hAnsi="Times New Roman" w:cs="Times New Roman"/>
          <w:sz w:val="20"/>
          <w:szCs w:val="20"/>
        </w:rPr>
        <w:t>: Dados da Pesquisa realizada em outubro de 2014</w:t>
      </w:r>
    </w:p>
    <w:p w:rsidR="00741B57" w:rsidRPr="00442E39" w:rsidRDefault="009174D6" w:rsidP="00741B57">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É possível observar</w:t>
      </w:r>
      <w:r w:rsidR="00741B57" w:rsidRPr="00442E39">
        <w:rPr>
          <w:rFonts w:ascii="Times New Roman" w:hAnsi="Times New Roman" w:cs="Times New Roman"/>
          <w:sz w:val="24"/>
          <w:szCs w:val="24"/>
        </w:rPr>
        <w:t xml:space="preserve"> que existe uma grande variabilidade da participação dos atletas nos clubes, onde o Desvio padrão da participação do valor dos atletas profissionais foi acima do valor da média (média 12,91%, desvio padrão 16,35%). Bem como do valor da participação total dos atletas (média 16,51%; desvio padrão 17,92%). Essa dispersão dos valores pode ser explicada pelo fato da amostra ser composta por clubes de diferentes portes e que sete destes clubes participaram da série B no ano de 2013, o que pode denotar um investimento mais baixo em jogadores. </w:t>
      </w:r>
    </w:p>
    <w:p w:rsidR="00741B57" w:rsidRPr="00442E39" w:rsidRDefault="00741B57" w:rsidP="00741B57">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Essa dispersão permite que o próximo objetivo seja alcançado, visto que este é identificar se existe relação entre a participação do valor dos atletas e o grau de evidenciação deste valor nos Demonstrativos Contábeis dos clubes, ou seja, verificar se os clubes onde o valor dos atletas é mais representativo no ativo total </w:t>
      </w:r>
      <w:r w:rsidR="009174D6">
        <w:rPr>
          <w:rFonts w:ascii="Times New Roman" w:hAnsi="Times New Roman" w:cs="Times New Roman"/>
          <w:sz w:val="24"/>
          <w:szCs w:val="24"/>
        </w:rPr>
        <w:t xml:space="preserve">evidenciam mais informações sobre o valor destes atletas </w:t>
      </w:r>
      <w:r w:rsidRPr="00442E39">
        <w:rPr>
          <w:rFonts w:ascii="Times New Roman" w:hAnsi="Times New Roman" w:cs="Times New Roman"/>
          <w:sz w:val="24"/>
          <w:szCs w:val="24"/>
        </w:rPr>
        <w:t xml:space="preserve">e se os clubes com menor participação do valor dos atletas </w:t>
      </w:r>
      <w:r w:rsidR="009174D6">
        <w:rPr>
          <w:rFonts w:ascii="Times New Roman" w:hAnsi="Times New Roman" w:cs="Times New Roman"/>
          <w:sz w:val="24"/>
          <w:szCs w:val="24"/>
        </w:rPr>
        <w:t xml:space="preserve">evidenciam menos informações sobre o valor dos seus atletas. </w:t>
      </w:r>
    </w:p>
    <w:p w:rsidR="00731333" w:rsidRPr="00465C6E" w:rsidRDefault="00731333" w:rsidP="00741B57">
      <w:pPr>
        <w:pStyle w:val="SemEspaamento"/>
        <w:ind w:firstLine="709"/>
        <w:jc w:val="both"/>
        <w:rPr>
          <w:rFonts w:ascii="Times New Roman" w:hAnsi="Times New Roman" w:cs="Times New Roman"/>
          <w:sz w:val="12"/>
          <w:szCs w:val="12"/>
        </w:rPr>
      </w:pPr>
    </w:p>
    <w:p w:rsidR="00741B57" w:rsidRPr="00442E39" w:rsidRDefault="00741B57" w:rsidP="00465C6E">
      <w:pPr>
        <w:pStyle w:val="SemEspaamento"/>
        <w:jc w:val="both"/>
        <w:rPr>
          <w:rFonts w:ascii="Times New Roman" w:hAnsi="Times New Roman" w:cs="Times New Roman"/>
          <w:b/>
          <w:sz w:val="24"/>
          <w:szCs w:val="24"/>
        </w:rPr>
      </w:pPr>
      <w:r w:rsidRPr="00442E39">
        <w:rPr>
          <w:rFonts w:ascii="Times New Roman" w:hAnsi="Times New Roman" w:cs="Times New Roman"/>
          <w:b/>
          <w:sz w:val="24"/>
          <w:szCs w:val="24"/>
        </w:rPr>
        <w:t>4.3 Relação entre a participação do valor dos atletas e a evidenciação dos clubes</w:t>
      </w:r>
    </w:p>
    <w:p w:rsidR="00741B57" w:rsidRPr="00442E39" w:rsidRDefault="00741B57" w:rsidP="00741B57">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Com objetivo de testar a hipótese de que os clubes onde o valor dos atletas é mais representativo no patrimônio </w:t>
      </w:r>
      <w:r w:rsidR="009174D6">
        <w:rPr>
          <w:rFonts w:ascii="Times New Roman" w:hAnsi="Times New Roman" w:cs="Times New Roman"/>
          <w:sz w:val="24"/>
          <w:szCs w:val="24"/>
        </w:rPr>
        <w:t>evidenciam mais informações acerca</w:t>
      </w:r>
      <w:r w:rsidRPr="00442E39">
        <w:rPr>
          <w:rFonts w:ascii="Times New Roman" w:hAnsi="Times New Roman" w:cs="Times New Roman"/>
          <w:sz w:val="24"/>
          <w:szCs w:val="24"/>
        </w:rPr>
        <w:t xml:space="preserve"> dos elementos que compõe este ativo intangível (atletas) foi realizada a Análise de Correspondência (ANACOR) tornando necessária a transformação das variáveis quantitativas em qualitativas. Sendo assim optou-se pela utilização de quartis para as variáveis “Grau de Evidenciação” e “Participação do Valor no Patrimônio” visto que este permite dividir um conjunto de dados em partes iguais </w:t>
      </w:r>
      <w:r w:rsidRPr="00442E39">
        <w:rPr>
          <w:rFonts w:ascii="Times New Roman" w:hAnsi="Times New Roman" w:cs="Times New Roman"/>
          <w:sz w:val="24"/>
          <w:szCs w:val="24"/>
        </w:rPr>
        <w:lastRenderedPageBreak/>
        <w:t>(CARVALHO e CAMPOS, 2008). Conforme evidenciado na primeira parte dos resultados desta pesquisa, os clubes divulgaram em média 5,2 d</w:t>
      </w:r>
      <w:r w:rsidR="009174D6">
        <w:rPr>
          <w:rFonts w:ascii="Times New Roman" w:hAnsi="Times New Roman" w:cs="Times New Roman"/>
          <w:sz w:val="24"/>
          <w:szCs w:val="24"/>
        </w:rPr>
        <w:t>os</w:t>
      </w:r>
      <w:r w:rsidRPr="00442E39">
        <w:rPr>
          <w:rFonts w:ascii="Times New Roman" w:hAnsi="Times New Roman" w:cs="Times New Roman"/>
          <w:sz w:val="24"/>
          <w:szCs w:val="24"/>
        </w:rPr>
        <w:t xml:space="preserve"> temas abordados em relação à evidenciação do valor dos atletas em seus clubes com um desvio padrão de ±1,82 e mediana 5,5. A tabela 6 destaca as categorias para a variável “Grau de Evidenciação”. Como parâmetro utilizado para a elaboração das classificações foi utilizada a mediana visto que esta representa melhor os dados que estão inseridos em um contexto de alta dispersão (SAMOHYL, 2009; CARVALHO E PALADINI, 2012).</w:t>
      </w:r>
    </w:p>
    <w:p w:rsidR="00741B57" w:rsidRPr="00465C6E" w:rsidRDefault="00741B57" w:rsidP="00741B57">
      <w:pPr>
        <w:pStyle w:val="SemEspaamento"/>
        <w:ind w:firstLine="709"/>
        <w:jc w:val="both"/>
        <w:rPr>
          <w:rFonts w:ascii="Times New Roman" w:hAnsi="Times New Roman" w:cs="Times New Roman"/>
          <w:sz w:val="12"/>
          <w:szCs w:val="12"/>
        </w:rPr>
      </w:pPr>
    </w:p>
    <w:p w:rsidR="00741B57" w:rsidRPr="00A9698B" w:rsidRDefault="00741B57" w:rsidP="00741B57">
      <w:pPr>
        <w:pStyle w:val="SemEspaamento"/>
        <w:jc w:val="center"/>
        <w:rPr>
          <w:rFonts w:ascii="Times New Roman" w:hAnsi="Times New Roman" w:cs="Times New Roman"/>
          <w:sz w:val="20"/>
          <w:szCs w:val="20"/>
        </w:rPr>
      </w:pPr>
      <w:r w:rsidRPr="00A9698B">
        <w:rPr>
          <w:rFonts w:ascii="Times New Roman" w:hAnsi="Times New Roman" w:cs="Times New Roman"/>
          <w:sz w:val="20"/>
          <w:szCs w:val="20"/>
        </w:rPr>
        <w:t>Tabela 6: Quartis para o Grau de Evidenciação</w:t>
      </w:r>
    </w:p>
    <w:tbl>
      <w:tblPr>
        <w:tblW w:w="4855" w:type="dxa"/>
        <w:tblInd w:w="2055" w:type="dxa"/>
        <w:tblCellMar>
          <w:left w:w="70" w:type="dxa"/>
          <w:right w:w="70" w:type="dxa"/>
        </w:tblCellMar>
        <w:tblLook w:val="04A0"/>
      </w:tblPr>
      <w:tblGrid>
        <w:gridCol w:w="2693"/>
        <w:gridCol w:w="2162"/>
      </w:tblGrid>
      <w:tr w:rsidR="007333FF" w:rsidRPr="00442E39" w:rsidTr="0008237A">
        <w:trPr>
          <w:trHeight w:val="315"/>
        </w:trPr>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741B57" w:rsidRPr="00442E39" w:rsidRDefault="00741B57" w:rsidP="0008237A">
            <w:pPr>
              <w:spacing w:after="120" w:line="240" w:lineRule="auto"/>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Grau de Evidenciação</w:t>
            </w:r>
          </w:p>
        </w:tc>
        <w:tc>
          <w:tcPr>
            <w:tcW w:w="2162" w:type="dxa"/>
            <w:tcBorders>
              <w:top w:val="single" w:sz="4" w:space="0" w:color="auto"/>
              <w:left w:val="nil"/>
              <w:bottom w:val="single" w:sz="4" w:space="0" w:color="auto"/>
              <w:right w:val="nil"/>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Classificação</w:t>
            </w:r>
          </w:p>
        </w:tc>
      </w:tr>
      <w:tr w:rsidR="007333FF" w:rsidRPr="00442E39" w:rsidTr="0008237A">
        <w:trPr>
          <w:trHeight w:val="315"/>
        </w:trPr>
        <w:tc>
          <w:tcPr>
            <w:tcW w:w="2693" w:type="dxa"/>
            <w:tcBorders>
              <w:top w:val="nil"/>
              <w:left w:val="nil"/>
              <w:bottom w:val="single" w:sz="4" w:space="0" w:color="auto"/>
              <w:right w:val="single" w:sz="4" w:space="0" w:color="auto"/>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G.E&lt;4</w:t>
            </w:r>
          </w:p>
        </w:tc>
        <w:tc>
          <w:tcPr>
            <w:tcW w:w="2162" w:type="dxa"/>
            <w:tcBorders>
              <w:top w:val="nil"/>
              <w:left w:val="nil"/>
              <w:bottom w:val="single" w:sz="4" w:space="0" w:color="auto"/>
              <w:right w:val="nil"/>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Baixo </w:t>
            </w:r>
          </w:p>
        </w:tc>
      </w:tr>
      <w:tr w:rsidR="007333FF" w:rsidRPr="00442E39" w:rsidTr="0008237A">
        <w:trPr>
          <w:trHeight w:val="315"/>
        </w:trPr>
        <w:tc>
          <w:tcPr>
            <w:tcW w:w="2693" w:type="dxa"/>
            <w:tcBorders>
              <w:top w:val="nil"/>
              <w:left w:val="nil"/>
              <w:bottom w:val="single" w:sz="4" w:space="0" w:color="auto"/>
              <w:right w:val="single" w:sz="4" w:space="0" w:color="auto"/>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4 ≤G.E ≤ 6 </w:t>
            </w:r>
          </w:p>
        </w:tc>
        <w:tc>
          <w:tcPr>
            <w:tcW w:w="2162" w:type="dxa"/>
            <w:tcBorders>
              <w:top w:val="nil"/>
              <w:left w:val="nil"/>
              <w:bottom w:val="single" w:sz="4" w:space="0" w:color="auto"/>
              <w:right w:val="nil"/>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Médio </w:t>
            </w:r>
          </w:p>
        </w:tc>
      </w:tr>
      <w:tr w:rsidR="007333FF" w:rsidRPr="00442E39" w:rsidTr="0008237A">
        <w:trPr>
          <w:trHeight w:val="315"/>
        </w:trPr>
        <w:tc>
          <w:tcPr>
            <w:tcW w:w="2693" w:type="dxa"/>
            <w:tcBorders>
              <w:top w:val="nil"/>
              <w:left w:val="nil"/>
              <w:bottom w:val="single" w:sz="4" w:space="0" w:color="auto"/>
              <w:right w:val="single" w:sz="4" w:space="0" w:color="auto"/>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G.E &gt; 6</w:t>
            </w:r>
          </w:p>
        </w:tc>
        <w:tc>
          <w:tcPr>
            <w:tcW w:w="2162" w:type="dxa"/>
            <w:tcBorders>
              <w:top w:val="nil"/>
              <w:left w:val="nil"/>
              <w:bottom w:val="single" w:sz="4" w:space="0" w:color="auto"/>
              <w:right w:val="nil"/>
            </w:tcBorders>
            <w:shd w:val="clear" w:color="auto" w:fill="auto"/>
            <w:noWrap/>
            <w:vAlign w:val="bottom"/>
            <w:hideMark/>
          </w:tcPr>
          <w:p w:rsidR="00741B57" w:rsidRPr="00442E39" w:rsidRDefault="00741B57"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Alto</w:t>
            </w:r>
          </w:p>
        </w:tc>
      </w:tr>
    </w:tbl>
    <w:p w:rsidR="00741B57" w:rsidRPr="00442E39" w:rsidRDefault="00741B57" w:rsidP="00741B57">
      <w:pPr>
        <w:pStyle w:val="SemEspaamento"/>
        <w:tabs>
          <w:tab w:val="left" w:pos="2385"/>
        </w:tabs>
        <w:spacing w:after="120"/>
        <w:jc w:val="center"/>
        <w:rPr>
          <w:rFonts w:ascii="Times New Roman" w:hAnsi="Times New Roman" w:cs="Times New Roman"/>
          <w:sz w:val="20"/>
          <w:szCs w:val="20"/>
        </w:rPr>
      </w:pPr>
      <w:r w:rsidRPr="00442E39">
        <w:rPr>
          <w:rFonts w:ascii="Times New Roman" w:hAnsi="Times New Roman" w:cs="Times New Roman"/>
          <w:b/>
          <w:sz w:val="20"/>
          <w:szCs w:val="20"/>
        </w:rPr>
        <w:t>Fonte</w:t>
      </w:r>
      <w:r w:rsidRPr="00442E39">
        <w:rPr>
          <w:rFonts w:ascii="Times New Roman" w:hAnsi="Times New Roman" w:cs="Times New Roman"/>
          <w:sz w:val="20"/>
          <w:szCs w:val="20"/>
        </w:rPr>
        <w:t>: Elaborado pelos autores</w:t>
      </w:r>
    </w:p>
    <w:p w:rsidR="00741B57" w:rsidRPr="00442E39" w:rsidRDefault="00741B57" w:rsidP="00741B57">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A divisão da classificação foi feita com base na elaboração de quartis tendo em vista a mediana de 5,5 para o grau de evidenciação. No que se refere à participação do valor dos atletas no ativo total dos clubes, foi evidenciado na segunda parte dos resultados deste trabalho que a participação total do valor dos atletas (profissionais e em formação) é em média 16,50% do ativo total com desvio padrão de ±17,92%. Também para esta variável foram elaborados quartis com base na mediana de 10,66% (referente à participação dos atletas tanto profissionais como em formação nos clubes apontada na tabela 5). As classificações possíveis para esta variável podem ser visualizadas na tabela 7:</w:t>
      </w:r>
    </w:p>
    <w:p w:rsidR="00A9698B" w:rsidRDefault="00A9698B" w:rsidP="00B21B8C">
      <w:pPr>
        <w:pStyle w:val="SemEspaamento"/>
        <w:jc w:val="center"/>
        <w:rPr>
          <w:rFonts w:ascii="Times New Roman" w:hAnsi="Times New Roman" w:cs="Times New Roman"/>
          <w:sz w:val="20"/>
          <w:szCs w:val="20"/>
        </w:rPr>
      </w:pPr>
    </w:p>
    <w:p w:rsidR="00B21B8C" w:rsidRPr="00A9698B" w:rsidRDefault="00B21B8C" w:rsidP="00B21B8C">
      <w:pPr>
        <w:pStyle w:val="SemEspaamento"/>
        <w:jc w:val="center"/>
        <w:rPr>
          <w:rFonts w:ascii="Times New Roman" w:hAnsi="Times New Roman" w:cs="Times New Roman"/>
          <w:sz w:val="20"/>
          <w:szCs w:val="20"/>
        </w:rPr>
      </w:pPr>
      <w:r w:rsidRPr="00A9698B">
        <w:rPr>
          <w:rFonts w:ascii="Times New Roman" w:hAnsi="Times New Roman" w:cs="Times New Roman"/>
          <w:sz w:val="20"/>
          <w:szCs w:val="20"/>
        </w:rPr>
        <w:t>Tabela 7: Categorias da Participação no Patrimônio</w:t>
      </w:r>
    </w:p>
    <w:tbl>
      <w:tblPr>
        <w:tblW w:w="5245" w:type="dxa"/>
        <w:tblInd w:w="1913" w:type="dxa"/>
        <w:tblCellMar>
          <w:left w:w="70" w:type="dxa"/>
          <w:right w:w="70" w:type="dxa"/>
        </w:tblCellMar>
        <w:tblLook w:val="04A0"/>
      </w:tblPr>
      <w:tblGrid>
        <w:gridCol w:w="3072"/>
        <w:gridCol w:w="2173"/>
      </w:tblGrid>
      <w:tr w:rsidR="007333FF" w:rsidRPr="00442E39" w:rsidTr="00B21B8C">
        <w:trPr>
          <w:trHeight w:val="315"/>
        </w:trPr>
        <w:tc>
          <w:tcPr>
            <w:tcW w:w="3072" w:type="dxa"/>
            <w:tcBorders>
              <w:top w:val="single" w:sz="4" w:space="0" w:color="auto"/>
              <w:left w:val="nil"/>
              <w:bottom w:val="single" w:sz="4" w:space="0" w:color="auto"/>
              <w:right w:val="single" w:sz="4" w:space="0" w:color="auto"/>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Participação no Patrimônio</w:t>
            </w:r>
          </w:p>
        </w:tc>
        <w:tc>
          <w:tcPr>
            <w:tcW w:w="2173" w:type="dxa"/>
            <w:tcBorders>
              <w:top w:val="single" w:sz="4" w:space="0" w:color="auto"/>
              <w:left w:val="nil"/>
              <w:bottom w:val="single" w:sz="4" w:space="0" w:color="auto"/>
              <w:right w:val="nil"/>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Categoria</w:t>
            </w:r>
          </w:p>
        </w:tc>
      </w:tr>
      <w:tr w:rsidR="007333FF" w:rsidRPr="00442E39" w:rsidTr="00B21B8C">
        <w:trPr>
          <w:trHeight w:val="315"/>
        </w:trPr>
        <w:tc>
          <w:tcPr>
            <w:tcW w:w="3072" w:type="dxa"/>
            <w:tcBorders>
              <w:top w:val="nil"/>
              <w:left w:val="nil"/>
              <w:bottom w:val="single" w:sz="4" w:space="0" w:color="auto"/>
              <w:right w:val="single" w:sz="4" w:space="0" w:color="auto"/>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 xml:space="preserve">P.P &lt; 1,67 %; </w:t>
            </w:r>
          </w:p>
        </w:tc>
        <w:tc>
          <w:tcPr>
            <w:tcW w:w="2173" w:type="dxa"/>
            <w:tcBorders>
              <w:top w:val="nil"/>
              <w:left w:val="nil"/>
              <w:bottom w:val="single" w:sz="4" w:space="0" w:color="auto"/>
              <w:right w:val="nil"/>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Pequena</w:t>
            </w:r>
          </w:p>
        </w:tc>
      </w:tr>
      <w:tr w:rsidR="007333FF" w:rsidRPr="00442E39" w:rsidTr="00B21B8C">
        <w:trPr>
          <w:trHeight w:val="315"/>
        </w:trPr>
        <w:tc>
          <w:tcPr>
            <w:tcW w:w="3072" w:type="dxa"/>
            <w:tcBorders>
              <w:top w:val="nil"/>
              <w:left w:val="nil"/>
              <w:bottom w:val="single" w:sz="4" w:space="0" w:color="auto"/>
              <w:right w:val="single" w:sz="4" w:space="0" w:color="auto"/>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1,67 % ≤ P.P ≤ 10,97%</w:t>
            </w:r>
          </w:p>
        </w:tc>
        <w:tc>
          <w:tcPr>
            <w:tcW w:w="2173" w:type="dxa"/>
            <w:tcBorders>
              <w:top w:val="nil"/>
              <w:left w:val="nil"/>
              <w:bottom w:val="single" w:sz="4" w:space="0" w:color="auto"/>
              <w:right w:val="nil"/>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Média</w:t>
            </w:r>
          </w:p>
        </w:tc>
      </w:tr>
      <w:tr w:rsidR="007333FF" w:rsidRPr="00442E39" w:rsidTr="00B21B8C">
        <w:trPr>
          <w:trHeight w:val="315"/>
        </w:trPr>
        <w:tc>
          <w:tcPr>
            <w:tcW w:w="3072" w:type="dxa"/>
            <w:tcBorders>
              <w:top w:val="nil"/>
              <w:left w:val="nil"/>
              <w:bottom w:val="single" w:sz="4" w:space="0" w:color="auto"/>
              <w:right w:val="single" w:sz="4" w:space="0" w:color="auto"/>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P.P &gt; 10,97%</w:t>
            </w:r>
          </w:p>
        </w:tc>
        <w:tc>
          <w:tcPr>
            <w:tcW w:w="2173" w:type="dxa"/>
            <w:tcBorders>
              <w:top w:val="nil"/>
              <w:left w:val="nil"/>
              <w:bottom w:val="single" w:sz="4" w:space="0" w:color="auto"/>
              <w:right w:val="nil"/>
            </w:tcBorders>
            <w:shd w:val="clear" w:color="auto" w:fill="auto"/>
            <w:noWrap/>
            <w:vAlign w:val="bottom"/>
            <w:hideMark/>
          </w:tcPr>
          <w:p w:rsidR="00B21B8C" w:rsidRPr="00442E39" w:rsidRDefault="00B21B8C" w:rsidP="0008237A">
            <w:pPr>
              <w:spacing w:after="12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Grande</w:t>
            </w:r>
          </w:p>
        </w:tc>
      </w:tr>
    </w:tbl>
    <w:p w:rsidR="00B21B8C" w:rsidRPr="00442E39" w:rsidRDefault="00B21B8C" w:rsidP="00B21B8C">
      <w:pPr>
        <w:pStyle w:val="SemEspaamento"/>
        <w:jc w:val="center"/>
        <w:rPr>
          <w:rFonts w:ascii="Times New Roman" w:hAnsi="Times New Roman" w:cs="Times New Roman"/>
          <w:sz w:val="20"/>
          <w:szCs w:val="20"/>
        </w:rPr>
      </w:pPr>
      <w:r w:rsidRPr="00442E39">
        <w:rPr>
          <w:rFonts w:ascii="Times New Roman" w:hAnsi="Times New Roman" w:cs="Times New Roman"/>
          <w:b/>
          <w:sz w:val="20"/>
          <w:szCs w:val="20"/>
        </w:rPr>
        <w:t>Fonte:</w:t>
      </w:r>
      <w:r w:rsidRPr="00442E39">
        <w:rPr>
          <w:rFonts w:ascii="Times New Roman" w:hAnsi="Times New Roman" w:cs="Times New Roman"/>
          <w:sz w:val="20"/>
          <w:szCs w:val="20"/>
        </w:rPr>
        <w:t xml:space="preserve"> Dados da Pesquisa</w:t>
      </w:r>
    </w:p>
    <w:p w:rsidR="00B21B8C" w:rsidRPr="00442E39" w:rsidRDefault="00B21B8C" w:rsidP="00B21B8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A divisão foi feita com base na elaboração de quartis tendo em vista a mediana de 10,66% para a participação no Patrimônio. Em seguida foi realizada a ANACOR para verificar a associação entre o “grau de evidenciação” e a “participação no patrimônio” do valor dos atletas. Foi observado que quatro clubes enquadram-se na categoria de baixa evidenciação, doze clubes enquadraram-se em uma média evidenciação e quatro clubes enquadram-se na categoria de alta evidenciação. Quanto à participação do valor dos atletas no patrimônio dos clubes apenas um clube enquadrou-se na categoria de pequena participação, nove clubes enquadraram-se na categoria de média participação e dez clubes demonstram uma grande participação do valor dos seus atletas no patrimônio. A tabela 8 aponta a correspondência entre as duas variáveis:</w:t>
      </w:r>
    </w:p>
    <w:p w:rsidR="00B21B8C" w:rsidRDefault="00B21B8C"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3303E" w:rsidRDefault="00A3303E" w:rsidP="00B21B8C">
      <w:pPr>
        <w:pStyle w:val="SemEspaamento"/>
        <w:ind w:firstLine="709"/>
        <w:jc w:val="both"/>
        <w:rPr>
          <w:rFonts w:ascii="Times New Roman" w:hAnsi="Times New Roman" w:cs="Times New Roman"/>
          <w:sz w:val="24"/>
          <w:szCs w:val="24"/>
        </w:rPr>
      </w:pPr>
    </w:p>
    <w:p w:rsidR="00A9698B" w:rsidRDefault="00A9698B" w:rsidP="00B21B8C">
      <w:pPr>
        <w:pStyle w:val="SemEspaamento"/>
        <w:ind w:firstLine="709"/>
        <w:jc w:val="both"/>
        <w:rPr>
          <w:rFonts w:ascii="Times New Roman" w:hAnsi="Times New Roman" w:cs="Times New Roman"/>
          <w:sz w:val="24"/>
          <w:szCs w:val="24"/>
        </w:rPr>
      </w:pPr>
    </w:p>
    <w:p w:rsidR="00A3303E" w:rsidRPr="00442E39" w:rsidRDefault="00A3303E" w:rsidP="00B21B8C">
      <w:pPr>
        <w:pStyle w:val="SemEspaamento"/>
        <w:ind w:firstLine="709"/>
        <w:jc w:val="both"/>
        <w:rPr>
          <w:rFonts w:ascii="Times New Roman" w:hAnsi="Times New Roman" w:cs="Times New Roman"/>
          <w:sz w:val="24"/>
          <w:szCs w:val="24"/>
        </w:rPr>
      </w:pPr>
    </w:p>
    <w:p w:rsidR="00B21B8C" w:rsidRPr="00A9698B" w:rsidRDefault="00B21B8C" w:rsidP="00A9698B">
      <w:pPr>
        <w:pStyle w:val="SemEspaamento"/>
        <w:jc w:val="center"/>
        <w:rPr>
          <w:rFonts w:ascii="Times New Roman" w:hAnsi="Times New Roman" w:cs="Times New Roman"/>
          <w:sz w:val="20"/>
          <w:szCs w:val="20"/>
        </w:rPr>
      </w:pPr>
      <w:r w:rsidRPr="00A9698B">
        <w:rPr>
          <w:rFonts w:ascii="Times New Roman" w:hAnsi="Times New Roman" w:cs="Times New Roman"/>
          <w:sz w:val="20"/>
          <w:szCs w:val="20"/>
        </w:rPr>
        <w:lastRenderedPageBreak/>
        <w:t>Tabela 8: Correspondência entre Evidenciação dos Valor dos Atletas e a Participação no Patrimônio</w:t>
      </w:r>
    </w:p>
    <w:tbl>
      <w:tblPr>
        <w:tblW w:w="8222" w:type="dxa"/>
        <w:tblInd w:w="70" w:type="dxa"/>
        <w:tblCellMar>
          <w:left w:w="70" w:type="dxa"/>
          <w:right w:w="70" w:type="dxa"/>
        </w:tblCellMar>
        <w:tblLook w:val="04A0"/>
      </w:tblPr>
      <w:tblGrid>
        <w:gridCol w:w="3119"/>
        <w:gridCol w:w="1559"/>
        <w:gridCol w:w="1843"/>
        <w:gridCol w:w="1701"/>
      </w:tblGrid>
      <w:tr w:rsidR="007333FF" w:rsidRPr="00442E39" w:rsidTr="0008237A">
        <w:trPr>
          <w:trHeight w:val="315"/>
        </w:trPr>
        <w:tc>
          <w:tcPr>
            <w:tcW w:w="3119" w:type="dxa"/>
            <w:tcBorders>
              <w:top w:val="nil"/>
              <w:left w:val="nil"/>
              <w:bottom w:val="nil"/>
              <w:right w:val="nil"/>
            </w:tcBorders>
            <w:shd w:val="clear" w:color="auto" w:fill="auto"/>
            <w:noWrap/>
            <w:vAlign w:val="bottom"/>
            <w:hideMark/>
          </w:tcPr>
          <w:p w:rsidR="00B21B8C" w:rsidRPr="00442E39" w:rsidRDefault="00B21B8C" w:rsidP="0008237A">
            <w:pPr>
              <w:spacing w:after="0" w:line="240" w:lineRule="auto"/>
              <w:rPr>
                <w:rFonts w:ascii="Times New Roman" w:eastAsia="Times New Roman" w:hAnsi="Times New Roman" w:cs="Times New Roman"/>
                <w:sz w:val="20"/>
                <w:szCs w:val="20"/>
                <w:lang w:eastAsia="pt-BR"/>
              </w:rPr>
            </w:pPr>
          </w:p>
        </w:tc>
        <w:tc>
          <w:tcPr>
            <w:tcW w:w="5103" w:type="dxa"/>
            <w:gridSpan w:val="3"/>
            <w:tcBorders>
              <w:top w:val="single" w:sz="4" w:space="0" w:color="auto"/>
              <w:left w:val="nil"/>
              <w:bottom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Participação no Patrimônio</w:t>
            </w:r>
          </w:p>
        </w:tc>
      </w:tr>
      <w:tr w:rsidR="007333FF" w:rsidRPr="00442E39" w:rsidTr="0008237A">
        <w:trPr>
          <w:trHeight w:val="315"/>
        </w:trPr>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Evidenciação</w:t>
            </w:r>
          </w:p>
        </w:tc>
        <w:tc>
          <w:tcPr>
            <w:tcW w:w="1559"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Pequena</w:t>
            </w:r>
          </w:p>
        </w:tc>
        <w:tc>
          <w:tcPr>
            <w:tcW w:w="1843"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Média</w:t>
            </w:r>
          </w:p>
        </w:tc>
        <w:tc>
          <w:tcPr>
            <w:tcW w:w="1701" w:type="dxa"/>
            <w:tcBorders>
              <w:top w:val="nil"/>
              <w:left w:val="nil"/>
              <w:bottom w:val="single" w:sz="4" w:space="0" w:color="auto"/>
              <w:right w:val="nil"/>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b/>
                <w:bCs/>
                <w:sz w:val="20"/>
                <w:szCs w:val="20"/>
                <w:lang w:eastAsia="pt-BR"/>
              </w:rPr>
            </w:pPr>
            <w:r w:rsidRPr="00442E39">
              <w:rPr>
                <w:rFonts w:ascii="Times New Roman" w:eastAsia="Times New Roman" w:hAnsi="Times New Roman" w:cs="Times New Roman"/>
                <w:b/>
                <w:bCs/>
                <w:sz w:val="20"/>
                <w:szCs w:val="20"/>
                <w:lang w:eastAsia="pt-BR"/>
              </w:rPr>
              <w:t>Grande</w:t>
            </w:r>
          </w:p>
        </w:tc>
      </w:tr>
      <w:tr w:rsidR="007333FF" w:rsidRPr="00442E39" w:rsidTr="0008237A">
        <w:trPr>
          <w:trHeight w:val="330"/>
        </w:trPr>
        <w:tc>
          <w:tcPr>
            <w:tcW w:w="3119"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Baixa</w:t>
            </w:r>
          </w:p>
        </w:tc>
        <w:tc>
          <w:tcPr>
            <w:tcW w:w="1559"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c>
          <w:tcPr>
            <w:tcW w:w="1843"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2</w:t>
            </w:r>
          </w:p>
        </w:tc>
        <w:tc>
          <w:tcPr>
            <w:tcW w:w="1701" w:type="dxa"/>
            <w:tcBorders>
              <w:top w:val="nil"/>
              <w:left w:val="nil"/>
              <w:bottom w:val="single" w:sz="4" w:space="0" w:color="auto"/>
              <w:right w:val="nil"/>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1</w:t>
            </w:r>
          </w:p>
        </w:tc>
      </w:tr>
      <w:tr w:rsidR="007333FF" w:rsidRPr="00442E39" w:rsidTr="0008237A">
        <w:trPr>
          <w:trHeight w:val="330"/>
        </w:trPr>
        <w:tc>
          <w:tcPr>
            <w:tcW w:w="3119"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Média</w:t>
            </w:r>
          </w:p>
        </w:tc>
        <w:tc>
          <w:tcPr>
            <w:tcW w:w="1559"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w:t>
            </w:r>
          </w:p>
        </w:tc>
        <w:tc>
          <w:tcPr>
            <w:tcW w:w="1843" w:type="dxa"/>
            <w:tcBorders>
              <w:top w:val="nil"/>
              <w:left w:val="nil"/>
              <w:bottom w:val="single" w:sz="4" w:space="0" w:color="auto"/>
              <w:right w:val="single" w:sz="4" w:space="0" w:color="auto"/>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7</w:t>
            </w:r>
          </w:p>
        </w:tc>
        <w:tc>
          <w:tcPr>
            <w:tcW w:w="1701" w:type="dxa"/>
            <w:tcBorders>
              <w:top w:val="nil"/>
              <w:left w:val="nil"/>
              <w:bottom w:val="single" w:sz="4" w:space="0" w:color="auto"/>
              <w:right w:val="nil"/>
            </w:tcBorders>
            <w:shd w:val="clear" w:color="auto" w:fill="auto"/>
            <w:noWrap/>
            <w:vAlign w:val="center"/>
            <w:hideMark/>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5</w:t>
            </w:r>
          </w:p>
        </w:tc>
      </w:tr>
      <w:tr w:rsidR="007333FF" w:rsidRPr="00442E39" w:rsidTr="0008237A">
        <w:trPr>
          <w:trHeight w:val="330"/>
        </w:trPr>
        <w:tc>
          <w:tcPr>
            <w:tcW w:w="3119" w:type="dxa"/>
            <w:tcBorders>
              <w:top w:val="nil"/>
              <w:left w:val="nil"/>
              <w:bottom w:val="single" w:sz="4" w:space="0" w:color="auto"/>
              <w:right w:val="single" w:sz="4" w:space="0" w:color="auto"/>
            </w:tcBorders>
            <w:shd w:val="clear" w:color="auto" w:fill="auto"/>
            <w:noWrap/>
            <w:vAlign w:val="center"/>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Alta</w:t>
            </w:r>
          </w:p>
        </w:tc>
        <w:tc>
          <w:tcPr>
            <w:tcW w:w="1559" w:type="dxa"/>
            <w:tcBorders>
              <w:top w:val="nil"/>
              <w:left w:val="nil"/>
              <w:bottom w:val="single" w:sz="4" w:space="0" w:color="auto"/>
              <w:right w:val="single" w:sz="4" w:space="0" w:color="auto"/>
            </w:tcBorders>
            <w:shd w:val="clear" w:color="auto" w:fill="auto"/>
            <w:noWrap/>
            <w:vAlign w:val="center"/>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w:t>
            </w:r>
          </w:p>
        </w:tc>
        <w:tc>
          <w:tcPr>
            <w:tcW w:w="1843" w:type="dxa"/>
            <w:tcBorders>
              <w:top w:val="nil"/>
              <w:left w:val="nil"/>
              <w:bottom w:val="single" w:sz="4" w:space="0" w:color="auto"/>
              <w:right w:val="single" w:sz="4" w:space="0" w:color="auto"/>
            </w:tcBorders>
            <w:shd w:val="clear" w:color="auto" w:fill="auto"/>
            <w:noWrap/>
            <w:vAlign w:val="center"/>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w:t>
            </w:r>
          </w:p>
        </w:tc>
        <w:tc>
          <w:tcPr>
            <w:tcW w:w="1701" w:type="dxa"/>
            <w:tcBorders>
              <w:top w:val="nil"/>
              <w:left w:val="nil"/>
              <w:bottom w:val="single" w:sz="4" w:space="0" w:color="auto"/>
              <w:right w:val="nil"/>
            </w:tcBorders>
            <w:shd w:val="clear" w:color="auto" w:fill="auto"/>
            <w:noWrap/>
            <w:vAlign w:val="center"/>
          </w:tcPr>
          <w:p w:rsidR="00B21B8C" w:rsidRPr="00442E39" w:rsidRDefault="00B21B8C" w:rsidP="0008237A">
            <w:pPr>
              <w:spacing w:after="0" w:line="240" w:lineRule="auto"/>
              <w:jc w:val="center"/>
              <w:rPr>
                <w:rFonts w:ascii="Times New Roman" w:eastAsia="Times New Roman" w:hAnsi="Times New Roman" w:cs="Times New Roman"/>
                <w:sz w:val="20"/>
                <w:szCs w:val="20"/>
                <w:lang w:eastAsia="pt-BR"/>
              </w:rPr>
            </w:pPr>
            <w:r w:rsidRPr="00442E39">
              <w:rPr>
                <w:rFonts w:ascii="Times New Roman" w:eastAsia="Times New Roman" w:hAnsi="Times New Roman" w:cs="Times New Roman"/>
                <w:sz w:val="20"/>
                <w:szCs w:val="20"/>
                <w:lang w:eastAsia="pt-BR"/>
              </w:rPr>
              <w:t>4</w:t>
            </w:r>
          </w:p>
        </w:tc>
      </w:tr>
      <w:tr w:rsidR="007333FF" w:rsidRPr="00442E39" w:rsidTr="0008237A">
        <w:trPr>
          <w:trHeight w:val="330"/>
        </w:trPr>
        <w:tc>
          <w:tcPr>
            <w:tcW w:w="8222" w:type="dxa"/>
            <w:gridSpan w:val="4"/>
            <w:tcBorders>
              <w:top w:val="nil"/>
              <w:left w:val="nil"/>
              <w:bottom w:val="single" w:sz="4" w:space="0" w:color="auto"/>
            </w:tcBorders>
            <w:shd w:val="clear" w:color="auto" w:fill="auto"/>
            <w:noWrap/>
            <w:vAlign w:val="center"/>
          </w:tcPr>
          <w:p w:rsidR="00B21B8C" w:rsidRPr="00442E39" w:rsidRDefault="00EB2D95" w:rsidP="00EB2D9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Coeficiente de Correlação:</w:t>
            </w:r>
            <w:r w:rsidR="00B21B8C" w:rsidRPr="00442E39">
              <w:rPr>
                <w:rFonts w:ascii="Times New Roman" w:eastAsia="Times New Roman" w:hAnsi="Times New Roman" w:cs="Times New Roman"/>
                <w:sz w:val="20"/>
                <w:szCs w:val="20"/>
                <w:lang w:eastAsia="pt-BR"/>
              </w:rPr>
              <w:t xml:space="preserve"> 0,781**; Sig. 0,000</w:t>
            </w:r>
          </w:p>
        </w:tc>
      </w:tr>
    </w:tbl>
    <w:p w:rsidR="00B21B8C" w:rsidRPr="00442E39" w:rsidRDefault="00B21B8C" w:rsidP="00A9698B">
      <w:pPr>
        <w:pStyle w:val="SemEspaamento"/>
        <w:jc w:val="center"/>
        <w:rPr>
          <w:rFonts w:ascii="Times New Roman" w:hAnsi="Times New Roman" w:cs="Times New Roman"/>
          <w:sz w:val="20"/>
          <w:szCs w:val="20"/>
        </w:rPr>
      </w:pPr>
      <w:r w:rsidRPr="00442E39">
        <w:rPr>
          <w:rFonts w:ascii="Times New Roman" w:hAnsi="Times New Roman" w:cs="Times New Roman"/>
          <w:sz w:val="20"/>
          <w:szCs w:val="20"/>
        </w:rPr>
        <w:t>**Correlação Estatisticamente Significativa ao nível de significância de 0,05.</w:t>
      </w:r>
    </w:p>
    <w:p w:rsidR="00B21B8C" w:rsidRPr="00442E39" w:rsidRDefault="00B21B8C" w:rsidP="00A9698B">
      <w:pPr>
        <w:pStyle w:val="SemEspaamento"/>
        <w:jc w:val="center"/>
        <w:rPr>
          <w:rFonts w:ascii="Times New Roman" w:hAnsi="Times New Roman" w:cs="Times New Roman"/>
          <w:sz w:val="20"/>
          <w:szCs w:val="20"/>
        </w:rPr>
      </w:pPr>
      <w:r w:rsidRPr="00442E39">
        <w:rPr>
          <w:rFonts w:ascii="Times New Roman" w:hAnsi="Times New Roman" w:cs="Times New Roman"/>
          <w:b/>
          <w:sz w:val="20"/>
          <w:szCs w:val="20"/>
        </w:rPr>
        <w:t xml:space="preserve">Fonte: </w:t>
      </w:r>
      <w:r w:rsidRPr="00442E39">
        <w:rPr>
          <w:rFonts w:ascii="Times New Roman" w:hAnsi="Times New Roman" w:cs="Times New Roman"/>
          <w:sz w:val="20"/>
          <w:szCs w:val="20"/>
        </w:rPr>
        <w:t>Dados da pesquisa</w:t>
      </w:r>
    </w:p>
    <w:p w:rsidR="00B21B8C" w:rsidRPr="00442E39" w:rsidRDefault="00B21B8C" w:rsidP="00B21B8C">
      <w:pPr>
        <w:pStyle w:val="SemEspaamento"/>
        <w:ind w:firstLine="709"/>
        <w:jc w:val="both"/>
        <w:rPr>
          <w:rFonts w:ascii="Times New Roman" w:hAnsi="Times New Roman" w:cs="Times New Roman"/>
          <w:sz w:val="24"/>
          <w:szCs w:val="24"/>
        </w:rPr>
      </w:pPr>
    </w:p>
    <w:p w:rsidR="00B21B8C" w:rsidRPr="00442E39" w:rsidRDefault="00B21B8C" w:rsidP="00B21B8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Os quatro clubes que possuem uma alta evidenciação do valor dos atletas possuem uma grande participação deste valor no patrimônio total. Os clubes que possuem uma evidenciação média possuem uma participação do valor dos atletas entre média (sete clubes) e grande (5) e dos clubes com baixa evidenciação um possui uma pequena participação no patrimônio, dois apresentam média participação e um clube possui uma participação grande. Diante do apresentando na tabela 8 podemos perceber que existe uma possível associação entre a evidenciação e a participação no patrimônio tendo em vista que nenhum dos clubes de média e alta evidenciação possuem uma baixa participação do valor dos atletas no patrimônio. </w:t>
      </w:r>
    </w:p>
    <w:p w:rsidR="00B21B8C" w:rsidRPr="00442E39" w:rsidRDefault="00B21B8C" w:rsidP="00B21B8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Para confirmar a hipótese de que existe relação entre a participação do valor dos atletas no patrimônio com a evidenciação de informações sobre o valor dos atletas (apresentada no item 2.4 deste trabalho) foi utilizado o teste de correlação de Spearman, visto que se trata de uma medida não paramétrica. Através do teste de Kolmogorov-Smirnov foi apontado que os dados da Participação do valor dos atletas não possuem uma distribuição normal, descartando a possibilidade da utilização do coeficiente de Pearson</w:t>
      </w:r>
      <w:r w:rsidR="00D524BE">
        <w:rPr>
          <w:rFonts w:ascii="Times New Roman" w:hAnsi="Times New Roman" w:cs="Times New Roman"/>
          <w:sz w:val="24"/>
          <w:szCs w:val="24"/>
        </w:rPr>
        <w:t xml:space="preserve"> que se trata de uma medida paramétrica</w:t>
      </w:r>
      <w:r w:rsidRPr="00442E39">
        <w:rPr>
          <w:rFonts w:ascii="Times New Roman" w:hAnsi="Times New Roman" w:cs="Times New Roman"/>
          <w:sz w:val="24"/>
          <w:szCs w:val="24"/>
        </w:rPr>
        <w:t xml:space="preserve">. Diante do número reduzido da amostra também não </w:t>
      </w:r>
      <w:r w:rsidR="00D524BE">
        <w:rPr>
          <w:rFonts w:ascii="Times New Roman" w:hAnsi="Times New Roman" w:cs="Times New Roman"/>
          <w:sz w:val="24"/>
          <w:szCs w:val="24"/>
        </w:rPr>
        <w:t>foi possível a realização d</w:t>
      </w:r>
      <w:r w:rsidRPr="00442E39">
        <w:rPr>
          <w:rFonts w:ascii="Times New Roman" w:hAnsi="Times New Roman" w:cs="Times New Roman"/>
          <w:sz w:val="24"/>
          <w:szCs w:val="24"/>
        </w:rPr>
        <w:t xml:space="preserve">o teste qui-quadrado, pois os resultados poderiam ficar comprometidos. A tabela 8 destaca o coeficiente de correlação Spearman entre as duas variáveis de 0,781, o que denota uma correlação forte e significativa. Esta correlação positiva denota que à medida que a evidenciação dos clubes aumenta a participação do valor dos atletas no patrimônio também aumenta, reforçando assim a correspondência também apresentada na tabela 8, onde foi destacado que os clubes que evidenciaram mais possuíam um valor de atletas com maior participação no patrimônio.. </w:t>
      </w:r>
    </w:p>
    <w:p w:rsidR="00B21B8C" w:rsidRPr="00442E39" w:rsidRDefault="00B21B8C" w:rsidP="00B21B8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Sendo assim, na amostra estudada é possível aceitar a hipótese de que existe relação entre a representatividade do valor dos atletas no ativo total com o índice de evidenciação das informações divulgadas acerca deste ativo. Em conformidade com os resultados descritos por estudos anteriores de que as organizações com maior representatividade de determinados ativos divulgam mais informações acerca deste ativo (HIMMELBERG, HBBARD, PALIA, 1999; SCHERER; MUNHOZ, ROTH, 2004; MOURA, 2011). </w:t>
      </w:r>
      <w:r w:rsidR="00DE137C" w:rsidRPr="00442E39">
        <w:rPr>
          <w:rFonts w:ascii="Times New Roman" w:hAnsi="Times New Roman" w:cs="Times New Roman"/>
          <w:sz w:val="24"/>
          <w:szCs w:val="24"/>
        </w:rPr>
        <w:t xml:space="preserve">Müller e Flach (2014) testaram esta mesma hipótese com clubes de futebol e </w:t>
      </w:r>
      <w:r w:rsidR="00D524BE">
        <w:rPr>
          <w:rFonts w:ascii="Times New Roman" w:hAnsi="Times New Roman" w:cs="Times New Roman"/>
          <w:sz w:val="24"/>
          <w:szCs w:val="24"/>
        </w:rPr>
        <w:t>apresentaram</w:t>
      </w:r>
      <w:r w:rsidR="00DE137C" w:rsidRPr="00442E39">
        <w:rPr>
          <w:rFonts w:ascii="Times New Roman" w:hAnsi="Times New Roman" w:cs="Times New Roman"/>
          <w:sz w:val="24"/>
          <w:szCs w:val="24"/>
        </w:rPr>
        <w:t xml:space="preserve"> um resultado </w:t>
      </w:r>
      <w:r w:rsidR="00D524BE">
        <w:rPr>
          <w:rFonts w:ascii="Times New Roman" w:hAnsi="Times New Roman" w:cs="Times New Roman"/>
          <w:sz w:val="24"/>
          <w:szCs w:val="24"/>
        </w:rPr>
        <w:t>diferente.A</w:t>
      </w:r>
      <w:r w:rsidR="00DE137C" w:rsidRPr="00442E39">
        <w:rPr>
          <w:rFonts w:ascii="Times New Roman" w:hAnsi="Times New Roman" w:cs="Times New Roman"/>
          <w:sz w:val="24"/>
          <w:szCs w:val="24"/>
        </w:rPr>
        <w:t xml:space="preserve">s possíveis razões para esta divergência é que estes </w:t>
      </w:r>
      <w:r w:rsidR="00D524BE">
        <w:rPr>
          <w:rFonts w:ascii="Times New Roman" w:hAnsi="Times New Roman" w:cs="Times New Roman"/>
          <w:sz w:val="24"/>
          <w:szCs w:val="24"/>
        </w:rPr>
        <w:t>utilizaram como parâmetro o</w:t>
      </w:r>
      <w:r w:rsidR="00DE137C" w:rsidRPr="00442E39">
        <w:rPr>
          <w:rFonts w:ascii="Times New Roman" w:hAnsi="Times New Roman" w:cs="Times New Roman"/>
          <w:sz w:val="24"/>
          <w:szCs w:val="24"/>
        </w:rPr>
        <w:t xml:space="preserve"> CPC 04; a amostra utilizada pelos autores também foi diferente </w:t>
      </w:r>
      <w:r w:rsidR="00D524BE">
        <w:rPr>
          <w:rFonts w:ascii="Times New Roman" w:hAnsi="Times New Roman" w:cs="Times New Roman"/>
          <w:sz w:val="24"/>
          <w:szCs w:val="24"/>
        </w:rPr>
        <w:t>e o fato da amostra não ser probabilística não é possível a realização de generalizações</w:t>
      </w:r>
      <w:r w:rsidR="00DE137C" w:rsidRPr="00442E39">
        <w:rPr>
          <w:rFonts w:ascii="Times New Roman" w:hAnsi="Times New Roman" w:cs="Times New Roman"/>
          <w:sz w:val="24"/>
          <w:szCs w:val="24"/>
        </w:rPr>
        <w:t xml:space="preserve">. </w:t>
      </w:r>
    </w:p>
    <w:p w:rsidR="00EB2D95" w:rsidRDefault="00EB2D95" w:rsidP="00EB2D95">
      <w:pPr>
        <w:pStyle w:val="SemEspaamento"/>
        <w:spacing w:after="120"/>
        <w:jc w:val="both"/>
        <w:rPr>
          <w:rFonts w:ascii="Times New Roman" w:hAnsi="Times New Roman" w:cs="Times New Roman"/>
          <w:sz w:val="24"/>
          <w:szCs w:val="24"/>
        </w:rPr>
      </w:pPr>
    </w:p>
    <w:p w:rsidR="00A3303E" w:rsidRDefault="00A3303E" w:rsidP="00EB2D95">
      <w:pPr>
        <w:pStyle w:val="SemEspaamento"/>
        <w:spacing w:after="120"/>
        <w:jc w:val="both"/>
        <w:rPr>
          <w:rFonts w:ascii="Times New Roman" w:hAnsi="Times New Roman" w:cs="Times New Roman"/>
          <w:b/>
          <w:sz w:val="24"/>
          <w:szCs w:val="24"/>
        </w:rPr>
      </w:pPr>
    </w:p>
    <w:p w:rsidR="00A3303E" w:rsidRDefault="00A3303E" w:rsidP="00EB2D95">
      <w:pPr>
        <w:pStyle w:val="SemEspaamento"/>
        <w:spacing w:after="120"/>
        <w:jc w:val="both"/>
        <w:rPr>
          <w:rFonts w:ascii="Times New Roman" w:hAnsi="Times New Roman" w:cs="Times New Roman"/>
          <w:b/>
          <w:sz w:val="24"/>
          <w:szCs w:val="24"/>
        </w:rPr>
      </w:pPr>
    </w:p>
    <w:p w:rsidR="00A3303E" w:rsidRDefault="00A3303E" w:rsidP="00EB2D95">
      <w:pPr>
        <w:pStyle w:val="SemEspaamento"/>
        <w:spacing w:after="120"/>
        <w:jc w:val="both"/>
        <w:rPr>
          <w:rFonts w:ascii="Times New Roman" w:hAnsi="Times New Roman" w:cs="Times New Roman"/>
          <w:b/>
          <w:sz w:val="24"/>
          <w:szCs w:val="24"/>
        </w:rPr>
      </w:pPr>
    </w:p>
    <w:p w:rsidR="00A3303E" w:rsidRDefault="00A3303E" w:rsidP="00EB2D95">
      <w:pPr>
        <w:pStyle w:val="SemEspaamento"/>
        <w:spacing w:after="120"/>
        <w:jc w:val="both"/>
        <w:rPr>
          <w:rFonts w:ascii="Times New Roman" w:hAnsi="Times New Roman" w:cs="Times New Roman"/>
          <w:b/>
          <w:sz w:val="24"/>
          <w:szCs w:val="24"/>
        </w:rPr>
      </w:pPr>
    </w:p>
    <w:p w:rsidR="00BB34CC" w:rsidRPr="00442E39" w:rsidRDefault="00BB34CC" w:rsidP="00EB2D95">
      <w:pPr>
        <w:pStyle w:val="SemEspaamento"/>
        <w:spacing w:after="120"/>
        <w:jc w:val="both"/>
        <w:rPr>
          <w:rFonts w:ascii="Times New Roman" w:hAnsi="Times New Roman" w:cs="Times New Roman"/>
          <w:b/>
          <w:sz w:val="24"/>
          <w:szCs w:val="24"/>
        </w:rPr>
      </w:pPr>
      <w:r w:rsidRPr="00442E39">
        <w:rPr>
          <w:rFonts w:ascii="Times New Roman" w:hAnsi="Times New Roman" w:cs="Times New Roman"/>
          <w:b/>
          <w:sz w:val="24"/>
          <w:szCs w:val="24"/>
        </w:rPr>
        <w:lastRenderedPageBreak/>
        <w:t>5 CONCLUSÃO</w:t>
      </w:r>
    </w:p>
    <w:p w:rsidR="00BB34CC" w:rsidRPr="00442E39" w:rsidRDefault="00BB34CC" w:rsidP="00BB34C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O objetivo principal do trabalho foi verificar como os clubes de futebol tem evidenciado o valor dos seus atletas profissionais bem como dos atletas em formação. Junto a este surgiram dois objetivos específicos: 1- Verificar a representatividade do valor dos atletas no patrimônio dos clubes; 2- Verificar se existe relação entre a evidenciação do valor dos atletas e a participação destes no patrimônio da empresa.</w:t>
      </w:r>
    </w:p>
    <w:p w:rsidR="00BB34CC" w:rsidRPr="00442E39" w:rsidRDefault="00D524BE" w:rsidP="00BB34CC">
      <w:pPr>
        <w:pStyle w:val="SemEspaamen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BB34CC" w:rsidRPr="00442E39">
        <w:rPr>
          <w:rFonts w:ascii="Times New Roman" w:hAnsi="Times New Roman" w:cs="Times New Roman"/>
          <w:sz w:val="24"/>
          <w:szCs w:val="24"/>
        </w:rPr>
        <w:t>pesquisa contou com as Demonstrações Contábeis de 25 clubes de futebol brasileiro. Os clubes que contabilizavam o valor tanto dos atletas profissionais como dos atletas em formação no ativo intangível fizeram parte da amostra final, os que não atenderam este critério foram excluídos da pesquisa. Sendo assim, a amostra analisada foi de 20 clubes.</w:t>
      </w:r>
    </w:p>
    <w:p w:rsidR="00BB34CC" w:rsidRPr="00442E39" w:rsidRDefault="00BB34CC" w:rsidP="00BB34C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Para que o objetivo principal fosse respondido foram verificados os itens que a ITG 2003 destaca a fim de verificar quais aspectos relativos ao valor dos atletas deveriam ser evidenciados nas Demonstrações Contábeis dos clubes de futebol. Estes pontos abordaram temas como teste de recuperabilidade, amortização, base de mensuração, total de atletas vinculados, quantidade de atletas formados entre outros. Para cada item foi adotada a linguage binária onde caso o clube evidenciasse o item no Demonstrativo Contábil era atribuído o código “1”, caso não houvesse evidenciação era atribuído o código “0” podendo cada clube atingir 10 itens evidenciados. Com isso foi possível verificar que os clubes que evidencia</w:t>
      </w:r>
      <w:r w:rsidR="00D524BE">
        <w:rPr>
          <w:rFonts w:ascii="Times New Roman" w:hAnsi="Times New Roman" w:cs="Times New Roman"/>
          <w:sz w:val="24"/>
          <w:szCs w:val="24"/>
        </w:rPr>
        <w:t>ra</w:t>
      </w:r>
      <w:r w:rsidRPr="00442E39">
        <w:rPr>
          <w:rFonts w:ascii="Times New Roman" w:hAnsi="Times New Roman" w:cs="Times New Roman"/>
          <w:sz w:val="24"/>
          <w:szCs w:val="24"/>
        </w:rPr>
        <w:t xml:space="preserve">m </w:t>
      </w:r>
      <w:r w:rsidR="00D524BE">
        <w:rPr>
          <w:rFonts w:ascii="Times New Roman" w:hAnsi="Times New Roman" w:cs="Times New Roman"/>
          <w:sz w:val="24"/>
          <w:szCs w:val="24"/>
        </w:rPr>
        <w:t>mais informações sobre</w:t>
      </w:r>
      <w:r w:rsidRPr="00442E39">
        <w:rPr>
          <w:rFonts w:ascii="Times New Roman" w:hAnsi="Times New Roman" w:cs="Times New Roman"/>
          <w:sz w:val="24"/>
          <w:szCs w:val="24"/>
        </w:rPr>
        <w:t xml:space="preserve"> valor dos seus atletas </w:t>
      </w:r>
      <w:r w:rsidR="00D524BE">
        <w:rPr>
          <w:rFonts w:ascii="Times New Roman" w:hAnsi="Times New Roman" w:cs="Times New Roman"/>
          <w:sz w:val="24"/>
          <w:szCs w:val="24"/>
        </w:rPr>
        <w:t>foram</w:t>
      </w:r>
      <w:r w:rsidRPr="00442E39">
        <w:rPr>
          <w:rFonts w:ascii="Times New Roman" w:hAnsi="Times New Roman" w:cs="Times New Roman"/>
          <w:sz w:val="24"/>
          <w:szCs w:val="24"/>
        </w:rPr>
        <w:t xml:space="preserve"> são o São Paulo e Botafogo (8 ites) e os que menos detalharam foram América Mineiro, Atlético Mineiro e Atlético Paranaense (2 itens). Em média os clubes analisados evidenciam 5,2 ites, ou seja, aproximadamente 5 pontos da ITG 2003 são destacados nos Demonstrativos Contábeis dos clubes.</w:t>
      </w:r>
    </w:p>
    <w:p w:rsidR="00BB34CC" w:rsidRPr="00442E39" w:rsidRDefault="00BB34CC" w:rsidP="00BB34C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Em seguida, foi realizada uma análise vertical do Balanço Patrimonial dos clubes com a finalidade de verificar a representatividade do valor dos atletas no patrimônio. Foi observado que os atletas profissionais representam em média 16,91% do ativo total, enquanto os atletas em formação representam 3,6%, sendo que os atletas (profissionais + em formação) possuem em média uma participação de 16,51% do ativo total. O clube com maior representatividade dos atletas é o São Caetano (65,18%) e com menor representatividade é o América Mineiro (0,97%)</w:t>
      </w:r>
    </w:p>
    <w:p w:rsidR="00BB34CC" w:rsidRPr="00442E39" w:rsidRDefault="00BB34CC" w:rsidP="00BB34C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Para verificar a relação entre a participação dos atletas nos Demonstrativos dos clubes com o grau de evidenciação destes atletas nos Demonstrativos Contábeis foi realizada a Análise de Correspondência (ANACOR) que destacou uma possível relação entre as duas variáveis. Em seguida foi realizado a Correlação de Spearman entre </w:t>
      </w:r>
      <w:r w:rsidR="00D524BE">
        <w:rPr>
          <w:rFonts w:ascii="Times New Roman" w:hAnsi="Times New Roman" w:cs="Times New Roman"/>
          <w:sz w:val="24"/>
          <w:szCs w:val="24"/>
        </w:rPr>
        <w:t xml:space="preserve">a </w:t>
      </w:r>
      <w:r w:rsidRPr="00442E39">
        <w:rPr>
          <w:rFonts w:ascii="Times New Roman" w:hAnsi="Times New Roman" w:cs="Times New Roman"/>
          <w:sz w:val="24"/>
          <w:szCs w:val="24"/>
        </w:rPr>
        <w:t>participação do valor dos atletas no patrimônio e evidenciação destes. O Coeficiente de correlação foi alto (0,781) e significativo (significância 0,000 abaixo de 0,05) o que significa que na amostra analisada pode existir relação entre as variáveis podendo ser rejeitada a hipótese nula.</w:t>
      </w:r>
    </w:p>
    <w:p w:rsidR="00BB34CC" w:rsidRPr="00442E39" w:rsidRDefault="00BB34CC" w:rsidP="00BB34C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Uma contribuição desta pesquisa dá-se pelo fato de verificar se os clubes estão atendendo aos padrões das normas brasileiras de contabilidade para o ativo intangível – atletas. Apesar de outros estudos com este objetivo terem sido realizados, estes analisaram com base em uma norma anterior à ITG 2003. Uma segunda contribuição é a consolidação da hipótese de que a participação do ativo no patrim</w:t>
      </w:r>
      <w:bookmarkStart w:id="4" w:name="_GoBack"/>
      <w:bookmarkEnd w:id="4"/>
      <w:r w:rsidRPr="00442E39">
        <w:rPr>
          <w:rFonts w:ascii="Times New Roman" w:hAnsi="Times New Roman" w:cs="Times New Roman"/>
          <w:sz w:val="24"/>
          <w:szCs w:val="24"/>
        </w:rPr>
        <w:t>ônio da empresa está relacionada com o nível de evidenciação deste mesmo ativo.</w:t>
      </w:r>
      <w:r w:rsidR="00B97041">
        <w:rPr>
          <w:rFonts w:ascii="Times New Roman" w:hAnsi="Times New Roman" w:cs="Times New Roman"/>
          <w:sz w:val="24"/>
          <w:szCs w:val="24"/>
        </w:rPr>
        <w:t xml:space="preserve"> </w:t>
      </w:r>
      <w:commentRangeStart w:id="5"/>
      <w:r w:rsidR="00B97041">
        <w:rPr>
          <w:rFonts w:ascii="Times New Roman" w:hAnsi="Times New Roman" w:cs="Times New Roman"/>
          <w:sz w:val="24"/>
          <w:szCs w:val="24"/>
        </w:rPr>
        <w:t>Ao mesmo tempo que espera-se que esta possa prorcionar um impacto no que tante à discussão da necessidade de uma maior transparência por parte dessas organizações, principalmente devido os casos recentes de corrupção descortinada nas mais altas instâncias do mundo do futebol, bem como da nova legislação em vigor no Brasil, o Profut, que através da Lei 13.155 de 2015 exige por parte dos clubes uma maior divulgação de suas informações e cobra uma melhor gestão por parte desssas organizações</w:t>
      </w:r>
      <w:commentRangeEnd w:id="5"/>
      <w:r w:rsidR="00B97041">
        <w:rPr>
          <w:rStyle w:val="Refdecomentrio"/>
        </w:rPr>
        <w:commentReference w:id="5"/>
      </w:r>
    </w:p>
    <w:p w:rsidR="00DE137C" w:rsidRPr="00442E39" w:rsidRDefault="00BB34CC" w:rsidP="00BB34CC">
      <w:pPr>
        <w:pStyle w:val="SemEspaamento"/>
        <w:ind w:firstLine="709"/>
        <w:jc w:val="both"/>
        <w:rPr>
          <w:rFonts w:ascii="Times New Roman" w:hAnsi="Times New Roman" w:cs="Times New Roman"/>
          <w:sz w:val="24"/>
          <w:szCs w:val="24"/>
        </w:rPr>
      </w:pPr>
      <w:r w:rsidRPr="00442E39">
        <w:rPr>
          <w:rFonts w:ascii="Times New Roman" w:hAnsi="Times New Roman" w:cs="Times New Roman"/>
          <w:sz w:val="24"/>
          <w:szCs w:val="24"/>
        </w:rPr>
        <w:t xml:space="preserve">Uma das limitações do trabalho é o número reduzido de clubes analisados o que não permitiu uma análise estatística mais completa e robusta. Bem como o fato de tratar-se de </w:t>
      </w:r>
      <w:r w:rsidRPr="00442E39">
        <w:rPr>
          <w:rFonts w:ascii="Times New Roman" w:hAnsi="Times New Roman" w:cs="Times New Roman"/>
          <w:sz w:val="24"/>
          <w:szCs w:val="24"/>
        </w:rPr>
        <w:lastRenderedPageBreak/>
        <w:t>uma amostra não probabilística o que não permite generalizações dos resultados para outros clubes nem para estes quando analisados em outros períodos. Como temas para novas pesquisas propõe-se investigar se os atletas possuem realmente as características para serem contabilizados como ativo intangível dentro do contexto brasileiro.</w:t>
      </w:r>
    </w:p>
    <w:p w:rsidR="00D524BE" w:rsidRPr="00DD52F2" w:rsidRDefault="00D524BE" w:rsidP="007333FF">
      <w:pPr>
        <w:pStyle w:val="SemEspaamento"/>
        <w:jc w:val="both"/>
        <w:rPr>
          <w:rFonts w:ascii="Times New Roman" w:hAnsi="Times New Roman" w:cs="Times New Roman"/>
          <w:b/>
          <w:sz w:val="12"/>
          <w:szCs w:val="12"/>
        </w:rPr>
      </w:pPr>
    </w:p>
    <w:p w:rsidR="007333FF" w:rsidRPr="00442E39" w:rsidRDefault="007333FF" w:rsidP="007333FF">
      <w:pPr>
        <w:pStyle w:val="SemEspaamento"/>
        <w:jc w:val="both"/>
        <w:rPr>
          <w:rFonts w:ascii="Times New Roman" w:hAnsi="Times New Roman" w:cs="Times New Roman"/>
          <w:sz w:val="24"/>
          <w:szCs w:val="24"/>
        </w:rPr>
      </w:pPr>
      <w:commentRangeStart w:id="6"/>
      <w:commentRangeStart w:id="7"/>
      <w:r w:rsidRPr="00442E39">
        <w:rPr>
          <w:rFonts w:ascii="Times New Roman" w:hAnsi="Times New Roman" w:cs="Times New Roman"/>
          <w:b/>
          <w:sz w:val="24"/>
          <w:szCs w:val="24"/>
        </w:rPr>
        <w:t>REFERÊNCIAS</w:t>
      </w:r>
      <w:commentRangeEnd w:id="6"/>
      <w:commentRangeEnd w:id="7"/>
      <w:r w:rsidR="00D77530">
        <w:rPr>
          <w:rStyle w:val="Refdecomentrio"/>
        </w:rPr>
        <w:commentReference w:id="6"/>
      </w:r>
      <w:r w:rsidR="00B97041">
        <w:rPr>
          <w:rStyle w:val="Refdecomentrio"/>
        </w:rPr>
        <w:commentReference w:id="7"/>
      </w:r>
    </w:p>
    <w:p w:rsidR="007333FF" w:rsidRPr="00DD52F2" w:rsidRDefault="007333FF" w:rsidP="007333FF">
      <w:pPr>
        <w:pStyle w:val="SemEspaamento"/>
        <w:jc w:val="both"/>
        <w:rPr>
          <w:rFonts w:ascii="Times New Roman" w:hAnsi="Times New Roman" w:cs="Times New Roman"/>
          <w:sz w:val="12"/>
          <w:szCs w:val="12"/>
        </w:rPr>
      </w:pPr>
    </w:p>
    <w:p w:rsidR="00976009" w:rsidRPr="00D77530" w:rsidRDefault="00976009" w:rsidP="00D77530">
      <w:pPr>
        <w:pStyle w:val="SemEspaamento"/>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AMARAL, H.F.; IQUIAPAZA, R.A.; CORREIA, L.F.; AMARAL, G.H.O.; VIEIRA, M.V. Avaliação de Ativos Intangíveis: Modelos alternativos para determinação do valor de patentes. </w:t>
      </w:r>
      <w:r w:rsidR="00D77530">
        <w:rPr>
          <w:rFonts w:ascii="Times New Roman" w:hAnsi="Times New Roman" w:cs="Times New Roman"/>
          <w:b/>
          <w:sz w:val="24"/>
          <w:szCs w:val="24"/>
          <w:lang w:val="en-US"/>
        </w:rPr>
        <w:t>Revista Gestão, Finanças e Contabilidade</w:t>
      </w:r>
      <w:r w:rsidR="00D77530">
        <w:rPr>
          <w:rFonts w:ascii="Times New Roman" w:hAnsi="Times New Roman" w:cs="Times New Roman"/>
          <w:sz w:val="24"/>
          <w:szCs w:val="24"/>
          <w:lang w:val="en-US"/>
        </w:rPr>
        <w:t>, Salvador, v.4, n.1, p.123-143, janeiro a abril, 2014.</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lang w:val="en-US"/>
        </w:rPr>
        <w:t xml:space="preserve">AMIR, E.; LIVNE, G. </w:t>
      </w:r>
      <w:r w:rsidRPr="00176A59">
        <w:rPr>
          <w:rFonts w:ascii="Times New Roman" w:hAnsi="Times New Roman" w:cs="Times New Roman"/>
          <w:sz w:val="24"/>
          <w:szCs w:val="24"/>
          <w:lang w:val="en-US"/>
        </w:rPr>
        <w:t>Accounting, Valuation and Duration of Football Player</w:t>
      </w:r>
      <w:r w:rsidRPr="00442E39">
        <w:rPr>
          <w:rFonts w:ascii="Times New Roman" w:hAnsi="Times New Roman" w:cs="Times New Roman"/>
          <w:b/>
          <w:sz w:val="24"/>
          <w:szCs w:val="24"/>
          <w:lang w:val="en-US"/>
        </w:rPr>
        <w:t xml:space="preserve"> </w:t>
      </w:r>
      <w:r w:rsidRPr="00176A59">
        <w:rPr>
          <w:rFonts w:ascii="Times New Roman" w:hAnsi="Times New Roman" w:cs="Times New Roman"/>
          <w:sz w:val="24"/>
          <w:szCs w:val="24"/>
          <w:lang w:val="en-US"/>
        </w:rPr>
        <w:t>Contracts</w:t>
      </w:r>
      <w:r w:rsidRPr="00442E39">
        <w:rPr>
          <w:rFonts w:ascii="Times New Roman" w:hAnsi="Times New Roman" w:cs="Times New Roman"/>
          <w:sz w:val="24"/>
          <w:szCs w:val="24"/>
          <w:lang w:val="en-US"/>
        </w:rPr>
        <w:t>.</w:t>
      </w:r>
      <w:r w:rsidRPr="00176A59">
        <w:rPr>
          <w:rFonts w:ascii="Times New Roman" w:hAnsi="Times New Roman" w:cs="Times New Roman"/>
          <w:b/>
          <w:sz w:val="24"/>
          <w:szCs w:val="24"/>
        </w:rPr>
        <w:t>Journal of Business Finance &amp; Accounting</w:t>
      </w:r>
      <w:r w:rsidR="00176A59">
        <w:rPr>
          <w:rFonts w:ascii="Times New Roman" w:hAnsi="Times New Roman" w:cs="Times New Roman"/>
          <w:sz w:val="24"/>
          <w:szCs w:val="24"/>
        </w:rPr>
        <w:t xml:space="preserve">, 32(3), </w:t>
      </w:r>
      <w:r w:rsidRPr="00442E39">
        <w:rPr>
          <w:rFonts w:ascii="Times New Roman" w:hAnsi="Times New Roman" w:cs="Times New Roman"/>
          <w:sz w:val="24"/>
          <w:szCs w:val="24"/>
        </w:rPr>
        <w:t xml:space="preserve">(4), April/May 2005. </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BASTOS, S.S.; PEREIRA, R.M; TOSTES, F.P. </w:t>
      </w:r>
      <w:r w:rsidRPr="00176A59">
        <w:rPr>
          <w:rFonts w:ascii="Times New Roman" w:hAnsi="Times New Roman" w:cs="Times New Roman"/>
          <w:sz w:val="24"/>
          <w:szCs w:val="24"/>
        </w:rPr>
        <w:t>Uma contribuição para a evidenciação do ativo intangível - atletas - dos clubes de futebol</w:t>
      </w:r>
      <w:r w:rsidRPr="00442E39">
        <w:rPr>
          <w:rFonts w:ascii="Times New Roman" w:hAnsi="Times New Roman" w:cs="Times New Roman"/>
          <w:sz w:val="24"/>
          <w:szCs w:val="24"/>
        </w:rPr>
        <w:t xml:space="preserve">. </w:t>
      </w:r>
      <w:r w:rsidR="00176A59" w:rsidRPr="00176A59">
        <w:rPr>
          <w:rFonts w:ascii="Times New Roman" w:hAnsi="Times New Roman" w:cs="Times New Roman"/>
          <w:b/>
          <w:sz w:val="24"/>
          <w:szCs w:val="24"/>
        </w:rPr>
        <w:t>Pensar Contábil</w:t>
      </w:r>
      <w:r w:rsidRPr="00442E39">
        <w:rPr>
          <w:rFonts w:ascii="Times New Roman" w:hAnsi="Times New Roman" w:cs="Times New Roman"/>
          <w:sz w:val="24"/>
          <w:szCs w:val="24"/>
        </w:rPr>
        <w:t>, Vol. 9, No 36 (2007)</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BDO. </w:t>
      </w:r>
      <w:r w:rsidRPr="00442E39">
        <w:rPr>
          <w:rFonts w:ascii="Times New Roman" w:hAnsi="Times New Roman" w:cs="Times New Roman"/>
          <w:b/>
          <w:sz w:val="24"/>
          <w:szCs w:val="24"/>
        </w:rPr>
        <w:t>6º Valor das Marcas dos clubes brasileiros</w:t>
      </w:r>
      <w:r w:rsidRPr="00442E39">
        <w:rPr>
          <w:rFonts w:ascii="Times New Roman" w:hAnsi="Times New Roman" w:cs="Times New Roman"/>
          <w:sz w:val="24"/>
          <w:szCs w:val="24"/>
        </w:rPr>
        <w:t>. Finanças dos clubes, 2013.</w:t>
      </w:r>
    </w:p>
    <w:p w:rsidR="007333FF" w:rsidRPr="00E6632A"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BRASIL. </w:t>
      </w:r>
      <w:r w:rsidRPr="00176A59">
        <w:rPr>
          <w:rFonts w:ascii="Times New Roman" w:hAnsi="Times New Roman" w:cs="Times New Roman"/>
          <w:sz w:val="24"/>
          <w:szCs w:val="24"/>
        </w:rPr>
        <w:t>Lei 12.395 de 16 de março de 2011 - Altera as Leis nos 9.615, de 24 de março de 1998, que institui normas gerais sobre desporto, e 10.891, de 9 de julho de 2004, que institui a Bolsa-Atleta; cria os Programas Atleta Pódio e Cidade Esportiva; revoga a Lei no 6.354, de 2 de setembro de 1976; e dá outras providências.</w:t>
      </w:r>
      <w:r w:rsidRPr="00442E39">
        <w:rPr>
          <w:rFonts w:ascii="Times New Roman" w:hAnsi="Times New Roman" w:cs="Times New Roman"/>
          <w:sz w:val="24"/>
          <w:szCs w:val="24"/>
        </w:rPr>
        <w:t xml:space="preserve"> </w:t>
      </w:r>
      <w:r w:rsidR="00E6632A">
        <w:rPr>
          <w:rFonts w:ascii="Times New Roman" w:hAnsi="Times New Roman" w:cs="Times New Roman"/>
          <w:b/>
          <w:sz w:val="24"/>
          <w:szCs w:val="24"/>
        </w:rPr>
        <w:t xml:space="preserve">Diário oficial da União, </w:t>
      </w:r>
      <w:r w:rsidR="00E6632A">
        <w:rPr>
          <w:rFonts w:ascii="Times New Roman" w:hAnsi="Times New Roman" w:cs="Times New Roman"/>
          <w:sz w:val="24"/>
          <w:szCs w:val="24"/>
        </w:rPr>
        <w:t>Poder Legislativo, 17 de março de 2011, seção 1, página 1.</w:t>
      </w:r>
    </w:p>
    <w:p w:rsidR="00E6632A" w:rsidRPr="00E6632A"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BRASIL</w:t>
      </w:r>
      <w:r w:rsidRPr="00442E39">
        <w:rPr>
          <w:rFonts w:ascii="Times New Roman" w:hAnsi="Times New Roman" w:cs="Times New Roman"/>
          <w:b/>
          <w:sz w:val="24"/>
          <w:szCs w:val="24"/>
        </w:rPr>
        <w:t xml:space="preserve">. </w:t>
      </w:r>
      <w:r w:rsidRPr="00E6632A">
        <w:rPr>
          <w:rFonts w:ascii="Times New Roman" w:hAnsi="Times New Roman" w:cs="Times New Roman"/>
          <w:sz w:val="24"/>
          <w:szCs w:val="24"/>
        </w:rPr>
        <w:t>Lei 9.615 de 24 de março de 1998 - Institui normas gerais sobre desporto e dá outras providências.</w:t>
      </w:r>
      <w:r w:rsidRPr="00442E39">
        <w:rPr>
          <w:rFonts w:ascii="Times New Roman" w:hAnsi="Times New Roman" w:cs="Times New Roman"/>
          <w:sz w:val="24"/>
          <w:szCs w:val="24"/>
        </w:rPr>
        <w:t xml:space="preserve"> </w:t>
      </w:r>
      <w:r w:rsidR="00E6632A">
        <w:rPr>
          <w:rFonts w:ascii="Times New Roman" w:hAnsi="Times New Roman" w:cs="Times New Roman"/>
          <w:b/>
          <w:sz w:val="24"/>
          <w:szCs w:val="24"/>
        </w:rPr>
        <w:t xml:space="preserve">Diário oficial da União, </w:t>
      </w:r>
      <w:r w:rsidR="00E6632A">
        <w:rPr>
          <w:rFonts w:ascii="Times New Roman" w:hAnsi="Times New Roman" w:cs="Times New Roman"/>
          <w:sz w:val="24"/>
          <w:szCs w:val="24"/>
        </w:rPr>
        <w:t>Poder Legislativo, 25 de março de 1998, Seção 1, página 1.</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BRIGHENTI, J.; CHIARELLO, T. C. ; ROSA, F.S. </w:t>
      </w:r>
      <w:r w:rsidRPr="00E6632A">
        <w:rPr>
          <w:rFonts w:ascii="Times New Roman" w:hAnsi="Times New Roman" w:cs="Times New Roman"/>
          <w:sz w:val="24"/>
          <w:szCs w:val="24"/>
        </w:rPr>
        <w:t>Divulgação de Ativos Intangíveis: um estudo em empresas familiares listadas na BM&amp;FBovespa</w:t>
      </w:r>
      <w:r w:rsidRPr="00442E39">
        <w:rPr>
          <w:rFonts w:ascii="Times New Roman" w:hAnsi="Times New Roman" w:cs="Times New Roman"/>
          <w:sz w:val="24"/>
          <w:szCs w:val="24"/>
        </w:rPr>
        <w:t xml:space="preserve">. </w:t>
      </w:r>
      <w:r w:rsidR="00E6632A">
        <w:rPr>
          <w:rFonts w:ascii="Times New Roman" w:hAnsi="Times New Roman" w:cs="Times New Roman"/>
          <w:b/>
          <w:sz w:val="24"/>
          <w:szCs w:val="24"/>
        </w:rPr>
        <w:t>Anais...</w:t>
      </w:r>
      <w:r w:rsidR="00E6632A">
        <w:rPr>
          <w:rFonts w:ascii="Times New Roman" w:hAnsi="Times New Roman" w:cs="Times New Roman"/>
          <w:sz w:val="24"/>
          <w:szCs w:val="24"/>
        </w:rPr>
        <w:t xml:space="preserve"> São Paulo. </w:t>
      </w:r>
      <w:r w:rsidRPr="00442E39">
        <w:rPr>
          <w:rFonts w:ascii="Times New Roman" w:hAnsi="Times New Roman" w:cs="Times New Roman"/>
          <w:sz w:val="24"/>
          <w:szCs w:val="24"/>
        </w:rPr>
        <w:t>In: XIV Congresso USP Controladoria e Contabilidade. São Paulo, 21 a 23 de julho de 2014.</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CARVALHO, M.M.; PALADINI, E.P. </w:t>
      </w:r>
      <w:r w:rsidRPr="00442E39">
        <w:rPr>
          <w:rFonts w:ascii="Times New Roman" w:hAnsi="Times New Roman" w:cs="Times New Roman"/>
          <w:b/>
          <w:sz w:val="24"/>
          <w:szCs w:val="24"/>
        </w:rPr>
        <w:t>Gestão da Qualidade</w:t>
      </w:r>
      <w:r w:rsidRPr="00442E39">
        <w:rPr>
          <w:rFonts w:ascii="Times New Roman" w:hAnsi="Times New Roman" w:cs="Times New Roman"/>
          <w:sz w:val="24"/>
          <w:szCs w:val="24"/>
        </w:rPr>
        <w:t>. 2 ed. Rio de Janeiro: Elsevier, ABEPRO, 2012.</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CARVALHO, S.; CAMPOS, W. </w:t>
      </w:r>
      <w:r w:rsidRPr="00442E39">
        <w:rPr>
          <w:rFonts w:ascii="Times New Roman" w:hAnsi="Times New Roman" w:cs="Times New Roman"/>
          <w:b/>
          <w:sz w:val="24"/>
          <w:szCs w:val="24"/>
        </w:rPr>
        <w:t>Estatística Básica Simplificada</w:t>
      </w:r>
      <w:r w:rsidRPr="00442E39">
        <w:rPr>
          <w:rFonts w:ascii="Times New Roman" w:hAnsi="Times New Roman" w:cs="Times New Roman"/>
          <w:sz w:val="24"/>
          <w:szCs w:val="24"/>
        </w:rPr>
        <w:t>. Rio de Janeiro: Elsevier, 2008.</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COMITÊ DE PRONUNCIAMENTOS CONTÁBEIS. </w:t>
      </w:r>
      <w:r w:rsidRPr="00442E39">
        <w:rPr>
          <w:rFonts w:ascii="Times New Roman" w:hAnsi="Times New Roman" w:cs="Times New Roman"/>
          <w:b/>
          <w:sz w:val="24"/>
          <w:szCs w:val="24"/>
        </w:rPr>
        <w:t>Pronunciamento Contábil Básico 00 (R1) – Estrutura Conceitual para Elaboração e Divulgação de Relatório Contábil-Financeiro</w:t>
      </w:r>
      <w:r w:rsidRPr="00442E39">
        <w:rPr>
          <w:rFonts w:ascii="Times New Roman" w:hAnsi="Times New Roman" w:cs="Times New Roman"/>
          <w:sz w:val="24"/>
          <w:szCs w:val="24"/>
        </w:rPr>
        <w:t>. Disponível em: http://static.cpc.mediagroup.com.br/Documentos/147_CPC00_R1.pdf</w:t>
      </w:r>
      <w:r w:rsidR="00DD52F2">
        <w:rPr>
          <w:rFonts w:ascii="Times New Roman" w:hAnsi="Times New Roman" w:cs="Times New Roman"/>
          <w:sz w:val="24"/>
          <w:szCs w:val="24"/>
        </w:rPr>
        <w:t>.</w:t>
      </w:r>
      <w:r w:rsidRPr="00442E39">
        <w:rPr>
          <w:rFonts w:ascii="Times New Roman" w:hAnsi="Times New Roman" w:cs="Times New Roman"/>
          <w:sz w:val="24"/>
          <w:szCs w:val="24"/>
        </w:rPr>
        <w:t xml:space="preserve"> Acesso em: 20/04/2014. </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CONFEDERAÇÃO BRASILEIRA DE FUTEBOL. </w:t>
      </w:r>
      <w:r w:rsidRPr="00442E39">
        <w:rPr>
          <w:rFonts w:ascii="Times New Roman" w:hAnsi="Times New Roman" w:cs="Times New Roman"/>
          <w:b/>
          <w:sz w:val="24"/>
          <w:szCs w:val="24"/>
        </w:rPr>
        <w:t>Competições – Campeonato Brasileiro Série A 2013</w:t>
      </w:r>
      <w:r w:rsidRPr="00442E39">
        <w:rPr>
          <w:rFonts w:ascii="Times New Roman" w:hAnsi="Times New Roman" w:cs="Times New Roman"/>
          <w:sz w:val="24"/>
          <w:szCs w:val="24"/>
        </w:rPr>
        <w:t>. Disponível em: http://www.cbf.com.br/competicoes/brasileiro-serie-a/classificacao/2013#.VBNbkJRdUmE</w:t>
      </w:r>
      <w:r w:rsidR="002833CB">
        <w:rPr>
          <w:rFonts w:ascii="Times New Roman" w:hAnsi="Times New Roman" w:cs="Times New Roman"/>
          <w:sz w:val="24"/>
          <w:szCs w:val="24"/>
        </w:rPr>
        <w:t>.</w:t>
      </w:r>
      <w:r w:rsidRPr="00442E39">
        <w:rPr>
          <w:rFonts w:ascii="Times New Roman" w:hAnsi="Times New Roman" w:cs="Times New Roman"/>
          <w:sz w:val="24"/>
          <w:szCs w:val="24"/>
        </w:rPr>
        <w:t xml:space="preserve"> Acesso em: 04/08/2014.</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CONFEDERAÇÃO BRASILEIRA DE FUTEBOL. </w:t>
      </w:r>
      <w:r w:rsidRPr="00442E39">
        <w:rPr>
          <w:rFonts w:ascii="Times New Roman" w:hAnsi="Times New Roman" w:cs="Times New Roman"/>
          <w:b/>
          <w:sz w:val="24"/>
          <w:szCs w:val="24"/>
        </w:rPr>
        <w:t>Competições – Campeonato Brasileiro Série B 2013</w:t>
      </w:r>
      <w:r w:rsidRPr="00442E39">
        <w:rPr>
          <w:rFonts w:ascii="Times New Roman" w:hAnsi="Times New Roman" w:cs="Times New Roman"/>
          <w:sz w:val="24"/>
          <w:szCs w:val="24"/>
        </w:rPr>
        <w:t>. Disponível em: http://www.cbf.com.br/competicoes/brasileiro-serie-b/classificacao/2013#.VBNb3pRdUmE</w:t>
      </w:r>
      <w:r w:rsidR="002833CB">
        <w:rPr>
          <w:rFonts w:ascii="Times New Roman" w:hAnsi="Times New Roman" w:cs="Times New Roman"/>
          <w:sz w:val="24"/>
          <w:szCs w:val="24"/>
        </w:rPr>
        <w:t>.</w:t>
      </w:r>
      <w:r w:rsidRPr="00442E39">
        <w:rPr>
          <w:rFonts w:ascii="Times New Roman" w:hAnsi="Times New Roman" w:cs="Times New Roman"/>
          <w:sz w:val="24"/>
          <w:szCs w:val="24"/>
        </w:rPr>
        <w:t xml:space="preserve"> Acesso em: 04/08/2014. </w:t>
      </w:r>
    </w:p>
    <w:p w:rsidR="007333FF" w:rsidRPr="00E6632A"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CONSELHO FEDERAL DE CONTABILIDADE. </w:t>
      </w:r>
      <w:r w:rsidRPr="00E6632A">
        <w:rPr>
          <w:rFonts w:ascii="Times New Roman" w:hAnsi="Times New Roman" w:cs="Times New Roman"/>
          <w:sz w:val="24"/>
          <w:szCs w:val="24"/>
        </w:rPr>
        <w:t>Resolução CFC nº 1.005 de 17 de setembro de 2004 - Aprova a NBC T 10.13 - Dos Aspectos Contábeis Específicos em Entidades Desportivas Profissionais.</w:t>
      </w:r>
      <w:r w:rsidRPr="00442E39">
        <w:rPr>
          <w:rFonts w:ascii="Times New Roman" w:hAnsi="Times New Roman" w:cs="Times New Roman"/>
          <w:sz w:val="24"/>
          <w:szCs w:val="24"/>
        </w:rPr>
        <w:t xml:space="preserve"> </w:t>
      </w:r>
      <w:r w:rsidR="00E6632A">
        <w:rPr>
          <w:rFonts w:ascii="Times New Roman" w:hAnsi="Times New Roman" w:cs="Times New Roman"/>
          <w:b/>
          <w:sz w:val="24"/>
          <w:szCs w:val="24"/>
        </w:rPr>
        <w:t>Diário Oficial da União</w:t>
      </w:r>
      <w:r w:rsidR="00E6632A">
        <w:rPr>
          <w:rFonts w:ascii="Times New Roman" w:hAnsi="Times New Roman" w:cs="Times New Roman"/>
          <w:sz w:val="24"/>
          <w:szCs w:val="24"/>
        </w:rPr>
        <w:t>, Poder Legislativo, 4 de novembro de 2004, seção 1, página 110.</w:t>
      </w:r>
    </w:p>
    <w:p w:rsidR="00E6632A" w:rsidRPr="00E6632A"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lastRenderedPageBreak/>
        <w:t xml:space="preserve">CONSELHO FEDERAL DE CONTABILIDADE. </w:t>
      </w:r>
      <w:r w:rsidRPr="00E6632A">
        <w:rPr>
          <w:rFonts w:ascii="Times New Roman" w:hAnsi="Times New Roman" w:cs="Times New Roman"/>
          <w:sz w:val="24"/>
          <w:szCs w:val="24"/>
        </w:rPr>
        <w:t xml:space="preserve">Resolução CFC Nº 1.429 de 25 de janeiro de 2013 – aprova a ITG 2003 – Entidade desportiva profissional. </w:t>
      </w:r>
      <w:r w:rsidR="00E6632A">
        <w:rPr>
          <w:rFonts w:ascii="Times New Roman" w:hAnsi="Times New Roman" w:cs="Times New Roman"/>
          <w:b/>
          <w:sz w:val="24"/>
          <w:szCs w:val="24"/>
        </w:rPr>
        <w:t>Diário Oficial da União</w:t>
      </w:r>
      <w:r w:rsidR="00E6632A">
        <w:rPr>
          <w:rFonts w:ascii="Times New Roman" w:hAnsi="Times New Roman" w:cs="Times New Roman"/>
          <w:sz w:val="24"/>
          <w:szCs w:val="24"/>
        </w:rPr>
        <w:t>, Poder Legislativo, 39 de Janeiro de 2013, seção 1, página 161.</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CONSTANTINO, C.A.S. </w:t>
      </w:r>
      <w:r w:rsidRPr="00442E39">
        <w:rPr>
          <w:rFonts w:ascii="Times New Roman" w:hAnsi="Times New Roman" w:cs="Times New Roman"/>
          <w:b/>
          <w:sz w:val="24"/>
          <w:szCs w:val="24"/>
        </w:rPr>
        <w:t>A</w:t>
      </w:r>
      <w:r w:rsidR="00E6632A">
        <w:rPr>
          <w:rFonts w:ascii="Times New Roman" w:hAnsi="Times New Roman" w:cs="Times New Roman"/>
          <w:b/>
          <w:sz w:val="24"/>
          <w:szCs w:val="24"/>
        </w:rPr>
        <w:t xml:space="preserve"> </w:t>
      </w:r>
      <w:r w:rsidRPr="00442E39">
        <w:rPr>
          <w:rFonts w:ascii="Times New Roman" w:hAnsi="Times New Roman" w:cs="Times New Roman"/>
          <w:b/>
          <w:sz w:val="24"/>
          <w:szCs w:val="24"/>
        </w:rPr>
        <w:t>Contabilização dos Jogadores de Futebol nas Sociedades Anónimas Desportivas</w:t>
      </w:r>
      <w:r w:rsidR="00E6632A">
        <w:rPr>
          <w:rFonts w:ascii="Times New Roman" w:hAnsi="Times New Roman" w:cs="Times New Roman"/>
          <w:sz w:val="24"/>
          <w:szCs w:val="24"/>
        </w:rPr>
        <w:t>, Dissertação (</w:t>
      </w:r>
      <w:r w:rsidRPr="00442E39">
        <w:rPr>
          <w:rFonts w:ascii="Times New Roman" w:hAnsi="Times New Roman" w:cs="Times New Roman"/>
          <w:sz w:val="24"/>
          <w:szCs w:val="24"/>
        </w:rPr>
        <w:t>Mestrado em) – Curso de Pós-graduação em Ciências Empresariais; Faculdade de Economia; Universidade do Porto;. 2006.</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CÓRCOLES, Y.R. </w:t>
      </w:r>
      <w:r w:rsidRPr="00E6632A">
        <w:rPr>
          <w:rFonts w:ascii="Times New Roman" w:hAnsi="Times New Roman" w:cs="Times New Roman"/>
          <w:sz w:val="24"/>
          <w:szCs w:val="24"/>
        </w:rPr>
        <w:t>Estrutura Conceitual para Elaboração e Divulgação de Relatório Contábil-Financeiro</w:t>
      </w:r>
      <w:r w:rsidRPr="00442E39">
        <w:rPr>
          <w:rFonts w:ascii="Times New Roman" w:hAnsi="Times New Roman" w:cs="Times New Roman"/>
          <w:sz w:val="24"/>
          <w:szCs w:val="24"/>
        </w:rPr>
        <w:t xml:space="preserve">. </w:t>
      </w:r>
      <w:r w:rsidRPr="00E6632A">
        <w:rPr>
          <w:rFonts w:ascii="Times New Roman" w:hAnsi="Times New Roman" w:cs="Times New Roman"/>
          <w:b/>
          <w:sz w:val="24"/>
          <w:szCs w:val="24"/>
        </w:rPr>
        <w:t>Contabilidad y Negocios</w:t>
      </w:r>
      <w:r w:rsidRPr="00442E39">
        <w:rPr>
          <w:rFonts w:ascii="Times New Roman" w:hAnsi="Times New Roman" w:cs="Times New Roman"/>
          <w:sz w:val="24"/>
          <w:szCs w:val="24"/>
        </w:rPr>
        <w:t>, vol. 5, núm. 9, julio, 2010, pp. 57-67,</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CRUZ, S.N.S.R.A.; SANTOS, L.L.; AZEVEDO, G.M.C. </w:t>
      </w:r>
      <w:r w:rsidRPr="00E6632A">
        <w:rPr>
          <w:rFonts w:ascii="Times New Roman" w:hAnsi="Times New Roman" w:cs="Times New Roman"/>
          <w:sz w:val="24"/>
          <w:szCs w:val="24"/>
        </w:rPr>
        <w:t>Direito Desportivo Resultante da Formação: Evidência Empírica nos Clubes Portugueses e Brasileiros</w:t>
      </w:r>
      <w:r w:rsidRPr="00442E39">
        <w:rPr>
          <w:rFonts w:ascii="Times New Roman" w:hAnsi="Times New Roman" w:cs="Times New Roman"/>
          <w:sz w:val="24"/>
          <w:szCs w:val="24"/>
        </w:rPr>
        <w:t xml:space="preserve">. </w:t>
      </w:r>
      <w:r w:rsidRPr="00E6632A">
        <w:rPr>
          <w:rFonts w:ascii="Times New Roman" w:hAnsi="Times New Roman" w:cs="Times New Roman"/>
          <w:b/>
          <w:sz w:val="24"/>
          <w:szCs w:val="24"/>
        </w:rPr>
        <w:t>Revista Universo Contábil</w:t>
      </w:r>
      <w:r w:rsidRPr="00442E39">
        <w:rPr>
          <w:rFonts w:ascii="Times New Roman" w:hAnsi="Times New Roman" w:cs="Times New Roman"/>
          <w:sz w:val="24"/>
          <w:szCs w:val="24"/>
        </w:rPr>
        <w:t>, FURB, Blumenau, v. 7, n. 1, p. 122-143, jan./mar., 2011.</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DANTAS, M.G.S.; SILVA, J.A.; BOENTE, D.R. </w:t>
      </w:r>
      <w:r w:rsidRPr="00E6632A">
        <w:rPr>
          <w:rFonts w:ascii="Times New Roman" w:hAnsi="Times New Roman" w:cs="Times New Roman"/>
          <w:sz w:val="24"/>
          <w:szCs w:val="24"/>
        </w:rPr>
        <w:t>Detecção de Outliers no Desempenho Econômico-Financeiro do Sport Club Corinthians Paulista no Período 2008 a 2010.</w:t>
      </w:r>
      <w:r w:rsidRPr="00442E39">
        <w:rPr>
          <w:rFonts w:ascii="Times New Roman" w:hAnsi="Times New Roman" w:cs="Times New Roman"/>
          <w:sz w:val="24"/>
          <w:szCs w:val="24"/>
        </w:rPr>
        <w:t xml:space="preserve"> </w:t>
      </w:r>
      <w:r w:rsidRPr="00E974A8">
        <w:rPr>
          <w:rFonts w:ascii="Times New Roman" w:hAnsi="Times New Roman" w:cs="Times New Roman"/>
          <w:b/>
          <w:sz w:val="24"/>
          <w:szCs w:val="24"/>
        </w:rPr>
        <w:t>Revista Ambiente Contábil</w:t>
      </w:r>
      <w:r w:rsidRPr="00442E39">
        <w:rPr>
          <w:rFonts w:ascii="Times New Roman" w:hAnsi="Times New Roman" w:cs="Times New Roman"/>
          <w:sz w:val="24"/>
          <w:szCs w:val="24"/>
        </w:rPr>
        <w:t xml:space="preserve"> – UFRN – Natal-RN. v. 3. n. 2, p. 17 – 33, jul./dez. 2011.</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rPr>
        <w:t xml:space="preserve">DANTAS, M.G.S; BOENTE, D.R. </w:t>
      </w:r>
      <w:r w:rsidRPr="00E974A8">
        <w:rPr>
          <w:rFonts w:ascii="Times New Roman" w:hAnsi="Times New Roman" w:cs="Times New Roman"/>
          <w:sz w:val="24"/>
          <w:szCs w:val="24"/>
        </w:rPr>
        <w:t>A Eficiência Financeira e Esportiva dos Maiores Clubes de Futebol Europeu Utilizando a Análise Envoltória de Dados.</w:t>
      </w:r>
      <w:r w:rsidRPr="00442E39">
        <w:rPr>
          <w:rFonts w:ascii="Times New Roman" w:hAnsi="Times New Roman" w:cs="Times New Roman"/>
          <w:sz w:val="24"/>
          <w:szCs w:val="24"/>
        </w:rPr>
        <w:t xml:space="preserve"> </w:t>
      </w:r>
      <w:r w:rsidRPr="00E974A8">
        <w:rPr>
          <w:rFonts w:ascii="Times New Roman" w:hAnsi="Times New Roman" w:cs="Times New Roman"/>
          <w:b/>
          <w:sz w:val="24"/>
          <w:szCs w:val="24"/>
          <w:lang w:val="en-US"/>
        </w:rPr>
        <w:t>Revista de Contabilidade e Organizações,</w:t>
      </w:r>
      <w:r w:rsidRPr="00442E39">
        <w:rPr>
          <w:rFonts w:ascii="Times New Roman" w:hAnsi="Times New Roman" w:cs="Times New Roman"/>
          <w:sz w:val="24"/>
          <w:szCs w:val="24"/>
          <w:lang w:val="en-US"/>
        </w:rPr>
        <w:t xml:space="preserve"> vol. 5 n. 13 (2011) p. 75-90.</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lang w:val="en-US"/>
        </w:rPr>
        <w:t>DELOITTE.</w:t>
      </w:r>
      <w:r w:rsidR="00E974A8">
        <w:rPr>
          <w:rFonts w:ascii="Times New Roman" w:hAnsi="Times New Roman" w:cs="Times New Roman"/>
          <w:sz w:val="24"/>
          <w:szCs w:val="24"/>
          <w:lang w:val="en-US"/>
        </w:rPr>
        <w:t xml:space="preserve"> </w:t>
      </w:r>
      <w:r w:rsidRPr="00E974A8">
        <w:rPr>
          <w:rFonts w:ascii="Times New Roman" w:hAnsi="Times New Roman" w:cs="Times New Roman"/>
          <w:sz w:val="24"/>
          <w:szCs w:val="24"/>
          <w:lang w:val="en-US"/>
        </w:rPr>
        <w:t>All to play for football Money League</w:t>
      </w:r>
      <w:r w:rsidRPr="00442E39">
        <w:rPr>
          <w:rFonts w:ascii="Times New Roman" w:hAnsi="Times New Roman" w:cs="Times New Roman"/>
          <w:sz w:val="24"/>
          <w:szCs w:val="24"/>
          <w:lang w:val="en-US"/>
        </w:rPr>
        <w:t xml:space="preserve">. </w:t>
      </w:r>
      <w:r w:rsidRPr="00E974A8">
        <w:rPr>
          <w:rFonts w:ascii="Times New Roman" w:hAnsi="Times New Roman" w:cs="Times New Roman"/>
          <w:b/>
          <w:sz w:val="24"/>
          <w:szCs w:val="24"/>
          <w:lang w:val="en-US"/>
        </w:rPr>
        <w:t>Sports Business Group</w:t>
      </w:r>
      <w:r w:rsidRPr="00442E39">
        <w:rPr>
          <w:rFonts w:ascii="Times New Roman" w:hAnsi="Times New Roman" w:cs="Times New Roman"/>
          <w:sz w:val="24"/>
          <w:szCs w:val="24"/>
          <w:lang w:val="en-US"/>
        </w:rPr>
        <w:t>. January, 2014.</w:t>
      </w:r>
    </w:p>
    <w:p w:rsidR="007333FF" w:rsidRPr="006F1080"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lang w:val="en-US"/>
        </w:rPr>
        <w:t xml:space="preserve">FORKER. J. </w:t>
      </w:r>
      <w:r w:rsidRPr="00E974A8">
        <w:rPr>
          <w:rFonts w:ascii="Times New Roman" w:hAnsi="Times New Roman" w:cs="Times New Roman"/>
          <w:sz w:val="24"/>
          <w:szCs w:val="24"/>
          <w:lang w:val="en-US"/>
        </w:rPr>
        <w:t>Discussion of Accounting, Valuation and Duration of Football Player Contracts</w:t>
      </w:r>
      <w:r w:rsidRPr="00442E39">
        <w:rPr>
          <w:rFonts w:ascii="Times New Roman" w:hAnsi="Times New Roman" w:cs="Times New Roman"/>
          <w:sz w:val="24"/>
          <w:szCs w:val="24"/>
          <w:lang w:val="en-US"/>
        </w:rPr>
        <w:t xml:space="preserve">. </w:t>
      </w:r>
      <w:r w:rsidRPr="00E974A8">
        <w:rPr>
          <w:rFonts w:ascii="Times New Roman" w:hAnsi="Times New Roman" w:cs="Times New Roman"/>
          <w:b/>
          <w:sz w:val="24"/>
          <w:szCs w:val="24"/>
        </w:rPr>
        <w:t>Journal of Business Finance &amp; Accounting</w:t>
      </w:r>
      <w:r w:rsidRPr="006F1080">
        <w:rPr>
          <w:rFonts w:ascii="Times New Roman" w:hAnsi="Times New Roman" w:cs="Times New Roman"/>
          <w:sz w:val="24"/>
          <w:szCs w:val="24"/>
        </w:rPr>
        <w:t>, 32(3) &amp; (4), April/May 2005</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GONÇALVES, E. </w:t>
      </w:r>
      <w:r w:rsidRPr="00442E39">
        <w:rPr>
          <w:rFonts w:ascii="Times New Roman" w:hAnsi="Times New Roman" w:cs="Times New Roman"/>
          <w:b/>
          <w:sz w:val="24"/>
          <w:szCs w:val="24"/>
        </w:rPr>
        <w:t xml:space="preserve">Transferência </w:t>
      </w:r>
      <w:r w:rsidRPr="00E974A8">
        <w:rPr>
          <w:rFonts w:ascii="Times New Roman" w:hAnsi="Times New Roman" w:cs="Times New Roman"/>
          <w:sz w:val="24"/>
          <w:szCs w:val="24"/>
        </w:rPr>
        <w:t>de Lucas turbina balanço do São Paulo</w:t>
      </w:r>
      <w:r w:rsidRPr="00442E39">
        <w:rPr>
          <w:rFonts w:ascii="Times New Roman" w:hAnsi="Times New Roman" w:cs="Times New Roman"/>
          <w:sz w:val="24"/>
          <w:szCs w:val="24"/>
        </w:rPr>
        <w:t xml:space="preserve">. </w:t>
      </w:r>
      <w:r w:rsidRPr="00E974A8">
        <w:rPr>
          <w:rFonts w:ascii="Times New Roman" w:hAnsi="Times New Roman" w:cs="Times New Roman"/>
          <w:b/>
          <w:sz w:val="24"/>
          <w:szCs w:val="24"/>
        </w:rPr>
        <w:t>GloboEsporte</w:t>
      </w:r>
      <w:r w:rsidRPr="00442E39">
        <w:rPr>
          <w:rFonts w:ascii="Times New Roman" w:hAnsi="Times New Roman" w:cs="Times New Roman"/>
          <w:sz w:val="24"/>
          <w:szCs w:val="24"/>
        </w:rPr>
        <w:t>. São Paulo, 14 de março de 2014. Disponível em: &lt;http://globoesporte.globo.com/blogs&gt; Acesso em: 03 de junho de 2014.</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rPr>
        <w:t xml:space="preserve">HENDRIKSEN, E.S.; BREDA, M.F. </w:t>
      </w:r>
      <w:r w:rsidRPr="00442E39">
        <w:rPr>
          <w:rFonts w:ascii="Times New Roman" w:hAnsi="Times New Roman" w:cs="Times New Roman"/>
          <w:b/>
          <w:sz w:val="24"/>
          <w:szCs w:val="24"/>
        </w:rPr>
        <w:t>Teoria da Contabilidade</w:t>
      </w:r>
      <w:r w:rsidRPr="00442E39">
        <w:rPr>
          <w:rFonts w:ascii="Times New Roman" w:hAnsi="Times New Roman" w:cs="Times New Roman"/>
          <w:sz w:val="24"/>
          <w:szCs w:val="24"/>
        </w:rPr>
        <w:t xml:space="preserve">. Tradução: Antonio Zoratto Sanvicente. 1º ed. </w:t>
      </w:r>
      <w:r w:rsidRPr="00442E39">
        <w:rPr>
          <w:rFonts w:ascii="Times New Roman" w:hAnsi="Times New Roman" w:cs="Times New Roman"/>
          <w:sz w:val="24"/>
          <w:szCs w:val="24"/>
          <w:lang w:val="en-US"/>
        </w:rPr>
        <w:t>São Paulo: Atlas, 2010.</w:t>
      </w:r>
    </w:p>
    <w:p w:rsidR="007333FF" w:rsidRPr="0008237A"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lang w:val="en-US"/>
        </w:rPr>
        <w:t xml:space="preserve">HIMMELBERG, C.; HUBBARD, G.; PALIA, D. </w:t>
      </w:r>
      <w:r w:rsidRPr="00E974A8">
        <w:rPr>
          <w:rFonts w:ascii="Times New Roman" w:hAnsi="Times New Roman" w:cs="Times New Roman"/>
          <w:sz w:val="24"/>
          <w:szCs w:val="24"/>
          <w:lang w:val="en-US"/>
        </w:rPr>
        <w:t>Understanding the determinants of managerial ownership and the link between ownership and performance</w:t>
      </w:r>
      <w:r w:rsidRPr="00442E39">
        <w:rPr>
          <w:rFonts w:ascii="Times New Roman" w:hAnsi="Times New Roman" w:cs="Times New Roman"/>
          <w:sz w:val="24"/>
          <w:szCs w:val="24"/>
          <w:lang w:val="en-US"/>
        </w:rPr>
        <w:t>.</w:t>
      </w:r>
      <w:r w:rsidR="00E974A8">
        <w:rPr>
          <w:rFonts w:ascii="Times New Roman" w:hAnsi="Times New Roman" w:cs="Times New Roman"/>
          <w:sz w:val="24"/>
          <w:szCs w:val="24"/>
          <w:lang w:val="en-US"/>
        </w:rPr>
        <w:t xml:space="preserve"> </w:t>
      </w:r>
      <w:r w:rsidRPr="002661E7">
        <w:rPr>
          <w:rFonts w:ascii="Times New Roman" w:hAnsi="Times New Roman" w:cs="Times New Roman"/>
          <w:b/>
          <w:sz w:val="24"/>
          <w:szCs w:val="24"/>
        </w:rPr>
        <w:t>Journal of Financial Economics</w:t>
      </w:r>
      <w:r w:rsidRPr="0008237A">
        <w:rPr>
          <w:rFonts w:ascii="Times New Roman" w:hAnsi="Times New Roman" w:cs="Times New Roman"/>
          <w:sz w:val="24"/>
          <w:szCs w:val="24"/>
        </w:rPr>
        <w:t>, v. 53, p. 353-384, 1999.</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HOLANDA, A.P.; MENESES, A.F.; MAPURUNGA, P.V.R.; LUCA, M.M.M; COELHO, A.C.D. </w:t>
      </w:r>
      <w:r w:rsidRPr="002661E7">
        <w:rPr>
          <w:rFonts w:ascii="Times New Roman" w:hAnsi="Times New Roman" w:cs="Times New Roman"/>
          <w:sz w:val="24"/>
          <w:szCs w:val="24"/>
        </w:rPr>
        <w:t xml:space="preserve">Determinantes do nível de </w:t>
      </w:r>
      <w:r w:rsidRPr="002661E7">
        <w:rPr>
          <w:rFonts w:ascii="Times New Roman" w:hAnsi="Times New Roman" w:cs="Times New Roman"/>
          <w:i/>
          <w:sz w:val="24"/>
          <w:szCs w:val="24"/>
        </w:rPr>
        <w:t>disclosure</w:t>
      </w:r>
      <w:r w:rsidRPr="002661E7">
        <w:rPr>
          <w:rFonts w:ascii="Times New Roman" w:hAnsi="Times New Roman" w:cs="Times New Roman"/>
          <w:sz w:val="24"/>
          <w:szCs w:val="24"/>
        </w:rPr>
        <w:t xml:space="preserve"> em clubes brasileiros de futebol.</w:t>
      </w:r>
      <w:r w:rsidRPr="00442E39">
        <w:rPr>
          <w:rFonts w:ascii="Times New Roman" w:hAnsi="Times New Roman" w:cs="Times New Roman"/>
          <w:sz w:val="24"/>
          <w:szCs w:val="24"/>
        </w:rPr>
        <w:t xml:space="preserve"> </w:t>
      </w:r>
      <w:r w:rsidRPr="002661E7">
        <w:rPr>
          <w:rFonts w:ascii="Times New Roman" w:hAnsi="Times New Roman" w:cs="Times New Roman"/>
          <w:b/>
          <w:sz w:val="24"/>
          <w:szCs w:val="24"/>
        </w:rPr>
        <w:t>Revista de Contabilidade do Mestrado em Ciências Contábeis da UERJ</w:t>
      </w:r>
      <w:r w:rsidRPr="00442E39">
        <w:rPr>
          <w:rFonts w:ascii="Times New Roman" w:hAnsi="Times New Roman" w:cs="Times New Roman"/>
          <w:sz w:val="24"/>
          <w:szCs w:val="24"/>
        </w:rPr>
        <w:t xml:space="preserve"> (online), Rio de Janeiro, v. 17, n.1, p. 2 - p. 17, jan./abril, 2012.</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IUDÍCIBUS, S. </w:t>
      </w:r>
      <w:r w:rsidRPr="00442E39">
        <w:rPr>
          <w:rFonts w:ascii="Times New Roman" w:hAnsi="Times New Roman" w:cs="Times New Roman"/>
          <w:b/>
          <w:sz w:val="24"/>
          <w:szCs w:val="24"/>
        </w:rPr>
        <w:t>Teoria da Contabilidade</w:t>
      </w:r>
      <w:r w:rsidRPr="00442E39">
        <w:rPr>
          <w:rFonts w:ascii="Times New Roman" w:hAnsi="Times New Roman" w:cs="Times New Roman"/>
          <w:sz w:val="24"/>
          <w:szCs w:val="24"/>
        </w:rPr>
        <w:t>. 9º ed. São Paulo: Atlas, 2009.</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lang w:val="en-US"/>
        </w:rPr>
        <w:t>LAWRENCE, I.</w:t>
      </w:r>
      <w:r w:rsidRPr="002661E7">
        <w:rPr>
          <w:rFonts w:ascii="Times New Roman" w:hAnsi="Times New Roman" w:cs="Times New Roman"/>
          <w:sz w:val="24"/>
          <w:szCs w:val="24"/>
          <w:lang w:val="en-US"/>
        </w:rPr>
        <w:t>The Legal Context of a Player Transfer in Professional Football: A Case Study of  David Beckham</w:t>
      </w:r>
      <w:r w:rsidRPr="00442E39">
        <w:rPr>
          <w:rFonts w:ascii="Times New Roman" w:hAnsi="Times New Roman" w:cs="Times New Roman"/>
          <w:b/>
          <w:sz w:val="24"/>
          <w:szCs w:val="24"/>
          <w:lang w:val="en-US"/>
        </w:rPr>
        <w:t>.</w:t>
      </w:r>
      <w:r w:rsidRPr="00442E39">
        <w:rPr>
          <w:rFonts w:ascii="Times New Roman" w:hAnsi="Times New Roman" w:cs="Times New Roman"/>
          <w:sz w:val="24"/>
          <w:szCs w:val="24"/>
          <w:lang w:val="en-US"/>
        </w:rPr>
        <w:t xml:space="preserve"> </w:t>
      </w:r>
      <w:r w:rsidRPr="002661E7">
        <w:rPr>
          <w:rFonts w:ascii="Times New Roman" w:hAnsi="Times New Roman" w:cs="Times New Roman"/>
          <w:b/>
          <w:sz w:val="24"/>
          <w:szCs w:val="24"/>
          <w:lang w:val="en-US"/>
        </w:rPr>
        <w:t>Entertainm</w:t>
      </w:r>
      <w:r w:rsidR="002661E7" w:rsidRPr="002661E7">
        <w:rPr>
          <w:rFonts w:ascii="Times New Roman" w:hAnsi="Times New Roman" w:cs="Times New Roman"/>
          <w:b/>
          <w:sz w:val="24"/>
          <w:szCs w:val="24"/>
          <w:lang w:val="en-US"/>
        </w:rPr>
        <w:t>ent and Sports Law Journal</w:t>
      </w:r>
      <w:r w:rsidR="002661E7">
        <w:rPr>
          <w:rFonts w:ascii="Times New Roman" w:hAnsi="Times New Roman" w:cs="Times New Roman"/>
          <w:sz w:val="24"/>
          <w:szCs w:val="24"/>
          <w:lang w:val="en-US"/>
        </w:rPr>
        <w:t xml:space="preserve"> </w:t>
      </w:r>
      <w:r w:rsidRPr="00442E39">
        <w:rPr>
          <w:rFonts w:ascii="Times New Roman" w:hAnsi="Times New Roman" w:cs="Times New Roman"/>
          <w:sz w:val="24"/>
          <w:szCs w:val="24"/>
          <w:lang w:val="en-US"/>
        </w:rPr>
        <w:t>Vol. 11</w:t>
      </w:r>
      <w:r w:rsidR="002661E7">
        <w:rPr>
          <w:rFonts w:ascii="Times New Roman" w:hAnsi="Times New Roman" w:cs="Times New Roman"/>
          <w:sz w:val="24"/>
          <w:szCs w:val="24"/>
          <w:lang w:val="en-US"/>
        </w:rPr>
        <w:t>, 2013.</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rPr>
        <w:t xml:space="preserve">MAÇAMBANNI, M.V.; SOUZA, M.M.; SOUZA, F.C.; MURCIA, F.D. </w:t>
      </w:r>
      <w:r w:rsidRPr="002661E7">
        <w:rPr>
          <w:rFonts w:ascii="Times New Roman" w:hAnsi="Times New Roman" w:cs="Times New Roman"/>
          <w:sz w:val="24"/>
          <w:szCs w:val="24"/>
        </w:rPr>
        <w:t>Relação entre o nível de disclosure do capital intelectual e características das companhias listadas no índice BM&amp;F Bovespa.</w:t>
      </w:r>
      <w:r w:rsidR="002661E7">
        <w:rPr>
          <w:rFonts w:ascii="Times New Roman" w:hAnsi="Times New Roman" w:cs="Times New Roman"/>
          <w:b/>
          <w:sz w:val="24"/>
          <w:szCs w:val="24"/>
        </w:rPr>
        <w:t xml:space="preserve"> </w:t>
      </w:r>
      <w:r w:rsidRPr="002661E7">
        <w:rPr>
          <w:rFonts w:ascii="Times New Roman" w:hAnsi="Times New Roman" w:cs="Times New Roman"/>
          <w:b/>
          <w:sz w:val="24"/>
          <w:szCs w:val="24"/>
          <w:lang w:val="en-US"/>
        </w:rPr>
        <w:t>RevistaAlcance</w:t>
      </w:r>
      <w:r w:rsidRPr="00442E39">
        <w:rPr>
          <w:rFonts w:ascii="Times New Roman" w:hAnsi="Times New Roman" w:cs="Times New Roman"/>
          <w:sz w:val="24"/>
          <w:szCs w:val="24"/>
          <w:lang w:val="en-US"/>
        </w:rPr>
        <w:t>, Vol. 19 - n. 03 - p. 345-361 - jul./set. 2012</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lang w:val="en-US"/>
        </w:rPr>
        <w:t xml:space="preserve">MORROW, S. </w:t>
      </w:r>
      <w:r w:rsidRPr="002661E7">
        <w:rPr>
          <w:rFonts w:ascii="Times New Roman" w:hAnsi="Times New Roman" w:cs="Times New Roman"/>
          <w:sz w:val="24"/>
          <w:szCs w:val="24"/>
          <w:lang w:val="en-US"/>
        </w:rPr>
        <w:t>Football Players as Human Assets: Measurement as the Critical Factor in Asset Recognition: A Case Study Investigation</w:t>
      </w:r>
      <w:r w:rsidRPr="00442E39">
        <w:rPr>
          <w:rFonts w:ascii="Times New Roman" w:hAnsi="Times New Roman" w:cs="Times New Roman"/>
          <w:sz w:val="24"/>
          <w:szCs w:val="24"/>
          <w:lang w:val="en-US"/>
        </w:rPr>
        <w:t xml:space="preserve">. </w:t>
      </w:r>
      <w:r w:rsidRPr="002661E7">
        <w:rPr>
          <w:rFonts w:ascii="Times New Roman" w:hAnsi="Times New Roman" w:cs="Times New Roman"/>
          <w:b/>
          <w:sz w:val="24"/>
          <w:szCs w:val="24"/>
          <w:lang w:val="en-US"/>
        </w:rPr>
        <w:t>Journal of human resource costing and accounting</w:t>
      </w:r>
      <w:r w:rsidRPr="00442E39">
        <w:rPr>
          <w:rFonts w:ascii="Times New Roman" w:hAnsi="Times New Roman" w:cs="Times New Roman"/>
          <w:sz w:val="24"/>
          <w:szCs w:val="24"/>
          <w:lang w:val="en-US"/>
        </w:rPr>
        <w:t xml:space="preserve">. V. 1  n. 1 Spring 1996 page 75-97. </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lastRenderedPageBreak/>
        <w:t xml:space="preserve">MOURA, G.D. </w:t>
      </w:r>
      <w:r w:rsidRPr="002661E7">
        <w:rPr>
          <w:rFonts w:ascii="Times New Roman" w:hAnsi="Times New Roman" w:cs="Times New Roman"/>
          <w:b/>
          <w:sz w:val="24"/>
          <w:szCs w:val="24"/>
        </w:rPr>
        <w:t>Conformidade de Disclosure obrigatório dos Ativos Intangíveis e Práticas de Governança Corporativa: Uma análise de Empresas Listadas na BOVESPA.</w:t>
      </w:r>
      <w:r w:rsidR="002661E7">
        <w:rPr>
          <w:rFonts w:ascii="Times New Roman" w:hAnsi="Times New Roman" w:cs="Times New Roman"/>
          <w:sz w:val="24"/>
          <w:szCs w:val="24"/>
        </w:rPr>
        <w:t xml:space="preserve"> </w:t>
      </w:r>
      <w:r w:rsidRPr="00442E39">
        <w:rPr>
          <w:rFonts w:ascii="Times New Roman" w:hAnsi="Times New Roman" w:cs="Times New Roman"/>
          <w:sz w:val="24"/>
          <w:szCs w:val="24"/>
        </w:rPr>
        <w:t>Dissertação (Mestrado) – Universidade Regional de Blumenau. Blumenau, 2011.</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MÜLLER. M.M.; FLACH, L. </w:t>
      </w:r>
      <w:r w:rsidRPr="002661E7">
        <w:rPr>
          <w:rFonts w:ascii="Times New Roman" w:hAnsi="Times New Roman" w:cs="Times New Roman"/>
          <w:i/>
          <w:sz w:val="24"/>
          <w:szCs w:val="24"/>
        </w:rPr>
        <w:t>Disclosure</w:t>
      </w:r>
      <w:r w:rsidRPr="002661E7">
        <w:rPr>
          <w:rFonts w:ascii="Times New Roman" w:hAnsi="Times New Roman" w:cs="Times New Roman"/>
          <w:sz w:val="24"/>
          <w:szCs w:val="24"/>
        </w:rPr>
        <w:t xml:space="preserve"> de Ativo Intangível dos Clubes de Futebol que participaram do Campeonato Brasileiro.</w:t>
      </w:r>
      <w:r w:rsidR="002661E7">
        <w:rPr>
          <w:rFonts w:ascii="Times New Roman" w:hAnsi="Times New Roman" w:cs="Times New Roman"/>
          <w:b/>
          <w:sz w:val="24"/>
          <w:szCs w:val="24"/>
        </w:rPr>
        <w:t xml:space="preserve"> Anais...</w:t>
      </w:r>
      <w:r w:rsidRPr="00442E39">
        <w:rPr>
          <w:rFonts w:ascii="Times New Roman" w:hAnsi="Times New Roman" w:cs="Times New Roman"/>
          <w:b/>
          <w:sz w:val="24"/>
          <w:szCs w:val="24"/>
        </w:rPr>
        <w:t xml:space="preserve"> </w:t>
      </w:r>
      <w:r w:rsidRPr="00442E39">
        <w:rPr>
          <w:rFonts w:ascii="Times New Roman" w:hAnsi="Times New Roman" w:cs="Times New Roman"/>
          <w:sz w:val="24"/>
          <w:szCs w:val="24"/>
        </w:rPr>
        <w:t>In: 5º CONGRESSO UFSC DE CONTROLADORIA E FINANÇAS. 19 a 21 de Maio de 2014. Florianópolis/SC.</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lang w:val="en-US"/>
        </w:rPr>
        <w:t xml:space="preserve">OPREAN, V.; OPRISOR, T. </w:t>
      </w:r>
      <w:r w:rsidRPr="002661E7">
        <w:rPr>
          <w:rFonts w:ascii="Times New Roman" w:hAnsi="Times New Roman" w:cs="Times New Roman"/>
          <w:sz w:val="24"/>
          <w:szCs w:val="24"/>
          <w:lang w:val="en-US"/>
        </w:rPr>
        <w:t>Accounting for soccer players: capitalization paradigm vs. Expenditure</w:t>
      </w:r>
      <w:r w:rsidRPr="00442E39">
        <w:rPr>
          <w:rFonts w:ascii="Times New Roman" w:hAnsi="Times New Roman" w:cs="Times New Roman"/>
          <w:sz w:val="24"/>
          <w:szCs w:val="24"/>
          <w:lang w:val="en-US"/>
        </w:rPr>
        <w:t xml:space="preserve">. </w:t>
      </w:r>
      <w:r w:rsidRPr="002661E7">
        <w:rPr>
          <w:rFonts w:ascii="Times New Roman" w:hAnsi="Times New Roman" w:cs="Times New Roman"/>
          <w:b/>
          <w:sz w:val="24"/>
          <w:szCs w:val="24"/>
        </w:rPr>
        <w:t>Procedia Economics and Finance</w:t>
      </w:r>
      <w:r w:rsidRPr="00442E39">
        <w:rPr>
          <w:rFonts w:ascii="Times New Roman" w:hAnsi="Times New Roman" w:cs="Times New Roman"/>
          <w:sz w:val="24"/>
          <w:szCs w:val="24"/>
        </w:rPr>
        <w:t xml:space="preserve"> 00 (2013).</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PRADO, T.A.R.; MOREIRA, F.S.A. </w:t>
      </w:r>
      <w:r w:rsidRPr="002661E7">
        <w:rPr>
          <w:rFonts w:ascii="Times New Roman" w:hAnsi="Times New Roman" w:cs="Times New Roman"/>
          <w:sz w:val="24"/>
          <w:szCs w:val="24"/>
        </w:rPr>
        <w:t>O Tratamento Contábil adotado pelos Clubes de Futebol no Registro de Atletas Profissionais e Amadores: um estudo das Demonstrações Contábeis do Exercício Social de 2012.</w:t>
      </w:r>
      <w:r w:rsidRPr="00442E39">
        <w:rPr>
          <w:rFonts w:ascii="Times New Roman" w:hAnsi="Times New Roman" w:cs="Times New Roman"/>
          <w:sz w:val="24"/>
          <w:szCs w:val="24"/>
        </w:rPr>
        <w:t xml:space="preserve"> </w:t>
      </w:r>
      <w:r w:rsidR="002661E7">
        <w:rPr>
          <w:rFonts w:ascii="Times New Roman" w:hAnsi="Times New Roman" w:cs="Times New Roman"/>
          <w:b/>
          <w:sz w:val="24"/>
          <w:szCs w:val="24"/>
        </w:rPr>
        <w:t>Anais...</w:t>
      </w:r>
      <w:r w:rsidRPr="00442E39">
        <w:rPr>
          <w:rFonts w:ascii="Times New Roman" w:hAnsi="Times New Roman" w:cs="Times New Roman"/>
          <w:sz w:val="24"/>
          <w:szCs w:val="24"/>
        </w:rPr>
        <w:t xml:space="preserve">In: XIV Congresso USP Controladoria e Contabilidade. 21 a 23 de Julho de 2014. São Paulo/SP. </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REZENDE, A.J. </w:t>
      </w:r>
      <w:r w:rsidRPr="002661E7">
        <w:rPr>
          <w:rFonts w:ascii="Times New Roman" w:hAnsi="Times New Roman" w:cs="Times New Roman"/>
          <w:b/>
          <w:sz w:val="24"/>
          <w:szCs w:val="24"/>
        </w:rPr>
        <w:t>Estudo sobre as Decisões Identificadas na Gestão de Contratos de Jogadores de Futebol: O Caso do Clube Atlético Paranaense.</w:t>
      </w:r>
      <w:r w:rsidRPr="00442E39">
        <w:rPr>
          <w:rFonts w:ascii="Times New Roman" w:hAnsi="Times New Roman" w:cs="Times New Roman"/>
          <w:sz w:val="24"/>
          <w:szCs w:val="24"/>
        </w:rPr>
        <w:t xml:space="preserve"> Dissertação (Mestrado) – Curso de Pós-graduação em Ciências Contábeis, Universidade de São Paulo, 2004. </w:t>
      </w:r>
    </w:p>
    <w:p w:rsidR="007333FF" w:rsidRPr="0008237A"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rPr>
        <w:t xml:space="preserve">REZENDE, A.J.; CUSTÓDIO, R.S. </w:t>
      </w:r>
      <w:r w:rsidRPr="002661E7">
        <w:rPr>
          <w:rFonts w:ascii="Times New Roman" w:hAnsi="Times New Roman" w:cs="Times New Roman"/>
          <w:sz w:val="24"/>
          <w:szCs w:val="24"/>
        </w:rPr>
        <w:t>Uma Análise da Evidenciação dos Direitos Federativos nas Demonstrações Contábeis dos Clubes de Futebol Brasileiros</w:t>
      </w:r>
      <w:r w:rsidRPr="00442E39">
        <w:rPr>
          <w:rFonts w:ascii="Times New Roman" w:hAnsi="Times New Roman" w:cs="Times New Roman"/>
          <w:sz w:val="24"/>
          <w:szCs w:val="24"/>
        </w:rPr>
        <w:t xml:space="preserve">. </w:t>
      </w:r>
      <w:r w:rsidRPr="002661E7">
        <w:rPr>
          <w:rFonts w:ascii="Times New Roman" w:hAnsi="Times New Roman" w:cs="Times New Roman"/>
          <w:b/>
          <w:sz w:val="24"/>
          <w:szCs w:val="24"/>
          <w:lang w:val="en-US"/>
        </w:rPr>
        <w:t>REPeC</w:t>
      </w:r>
      <w:r w:rsidRPr="0008237A">
        <w:rPr>
          <w:rFonts w:ascii="Times New Roman" w:hAnsi="Times New Roman" w:cs="Times New Roman"/>
          <w:sz w:val="24"/>
          <w:szCs w:val="24"/>
          <w:lang w:val="en-US"/>
        </w:rPr>
        <w:t xml:space="preserve">, Brasília, v. 6, n. 3, art. 1, p. 229-245, jul./set. 2012. </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lang w:val="en-US"/>
        </w:rPr>
        <w:t xml:space="preserve">RISALTI, G. VERONA, R. </w:t>
      </w:r>
      <w:r w:rsidRPr="002661E7">
        <w:rPr>
          <w:rFonts w:ascii="Times New Roman" w:hAnsi="Times New Roman" w:cs="Times New Roman"/>
          <w:sz w:val="24"/>
          <w:szCs w:val="24"/>
          <w:lang w:val="en-US"/>
        </w:rPr>
        <w:t>Players’ registration rights in the financial statements of the leading Italian clubs A survey of Inter, Juventus, Lazio, Milan and Roma</w:t>
      </w:r>
      <w:r w:rsidRPr="00442E39">
        <w:rPr>
          <w:rFonts w:ascii="Times New Roman" w:hAnsi="Times New Roman" w:cs="Times New Roman"/>
          <w:sz w:val="24"/>
          <w:szCs w:val="24"/>
          <w:lang w:val="en-US"/>
        </w:rPr>
        <w:t xml:space="preserve">. </w:t>
      </w:r>
      <w:r w:rsidRPr="002661E7">
        <w:rPr>
          <w:rFonts w:ascii="Times New Roman" w:hAnsi="Times New Roman" w:cs="Times New Roman"/>
          <w:b/>
          <w:sz w:val="24"/>
          <w:szCs w:val="24"/>
        </w:rPr>
        <w:t>Accounting, Auditing &amp; Accountability</w:t>
      </w:r>
      <w:r w:rsidR="002661E7">
        <w:rPr>
          <w:rFonts w:ascii="Times New Roman" w:hAnsi="Times New Roman" w:cs="Times New Roman"/>
          <w:sz w:val="24"/>
          <w:szCs w:val="24"/>
        </w:rPr>
        <w:t xml:space="preserve"> Journal Vol. 26 No. 1, </w:t>
      </w:r>
      <w:r w:rsidRPr="00442E39">
        <w:rPr>
          <w:rFonts w:ascii="Times New Roman" w:hAnsi="Times New Roman" w:cs="Times New Roman"/>
          <w:sz w:val="24"/>
          <w:szCs w:val="24"/>
        </w:rPr>
        <w:t>pp. 16-47</w:t>
      </w:r>
      <w:r w:rsidR="002661E7">
        <w:rPr>
          <w:rFonts w:ascii="Times New Roman" w:hAnsi="Times New Roman" w:cs="Times New Roman"/>
          <w:sz w:val="24"/>
          <w:szCs w:val="24"/>
        </w:rPr>
        <w:t>, 2013</w:t>
      </w:r>
      <w:r w:rsidRPr="00442E39">
        <w:rPr>
          <w:rFonts w:ascii="Times New Roman" w:hAnsi="Times New Roman" w:cs="Times New Roman"/>
          <w:sz w:val="24"/>
          <w:szCs w:val="24"/>
        </w:rPr>
        <w:t>.</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SAMOHYL, R.W. </w:t>
      </w:r>
      <w:r w:rsidRPr="00442E39">
        <w:rPr>
          <w:rFonts w:ascii="Times New Roman" w:hAnsi="Times New Roman" w:cs="Times New Roman"/>
          <w:b/>
          <w:sz w:val="24"/>
          <w:szCs w:val="24"/>
        </w:rPr>
        <w:t>Controle Estatístico da Qualidade</w:t>
      </w:r>
      <w:r w:rsidRPr="00442E39">
        <w:rPr>
          <w:rFonts w:ascii="Times New Roman" w:hAnsi="Times New Roman" w:cs="Times New Roman"/>
          <w:sz w:val="24"/>
          <w:szCs w:val="24"/>
        </w:rPr>
        <w:t>. Rio de Janeiro: Elsevier, 2009.</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SCHERER, L. M.; MUNHOZ, T. R.; ROTH, T. C. </w:t>
      </w:r>
      <w:r w:rsidRPr="002661E7">
        <w:rPr>
          <w:rFonts w:ascii="Times New Roman" w:hAnsi="Times New Roman" w:cs="Times New Roman"/>
          <w:sz w:val="24"/>
          <w:szCs w:val="24"/>
        </w:rPr>
        <w:t>Fatores Explicativos da Divulgação de Ativos Biológicos e Produtos Agrícolas em Empresas de Capital Aberto e Fechado</w:t>
      </w:r>
      <w:r w:rsidRPr="00442E39">
        <w:rPr>
          <w:rFonts w:ascii="Times New Roman" w:hAnsi="Times New Roman" w:cs="Times New Roman"/>
          <w:sz w:val="24"/>
          <w:szCs w:val="24"/>
        </w:rPr>
        <w:t xml:space="preserve">. </w:t>
      </w:r>
      <w:r w:rsidR="002661E7">
        <w:rPr>
          <w:rFonts w:ascii="Times New Roman" w:hAnsi="Times New Roman" w:cs="Times New Roman"/>
          <w:b/>
          <w:sz w:val="24"/>
          <w:szCs w:val="24"/>
        </w:rPr>
        <w:t>Anais...</w:t>
      </w:r>
      <w:r w:rsidRPr="00442E39">
        <w:rPr>
          <w:rFonts w:ascii="Times New Roman" w:hAnsi="Times New Roman" w:cs="Times New Roman"/>
          <w:sz w:val="24"/>
          <w:szCs w:val="24"/>
        </w:rPr>
        <w:t>VIII Congresso Anpcont, Rio de Janeiro, 17 a 20 de agosto de 2014.</w:t>
      </w:r>
    </w:p>
    <w:p w:rsidR="007333FF" w:rsidRPr="00442E39" w:rsidRDefault="007333FF" w:rsidP="00D77530">
      <w:pPr>
        <w:pStyle w:val="SemEspaamento"/>
        <w:spacing w:after="120"/>
        <w:jc w:val="both"/>
        <w:rPr>
          <w:rFonts w:ascii="Times New Roman" w:hAnsi="Times New Roman" w:cs="Times New Roman"/>
          <w:sz w:val="24"/>
          <w:szCs w:val="24"/>
          <w:lang w:val="en-US"/>
        </w:rPr>
      </w:pPr>
      <w:r w:rsidRPr="00442E39">
        <w:rPr>
          <w:rFonts w:ascii="Times New Roman" w:hAnsi="Times New Roman" w:cs="Times New Roman"/>
          <w:sz w:val="24"/>
          <w:szCs w:val="24"/>
        </w:rPr>
        <w:t xml:space="preserve">SILVA, C.A.T; TEIXEIRA, H.M.; NIYAMA, J.K. </w:t>
      </w:r>
      <w:r w:rsidRPr="002661E7">
        <w:rPr>
          <w:rFonts w:ascii="Times New Roman" w:hAnsi="Times New Roman" w:cs="Times New Roman"/>
          <w:sz w:val="24"/>
          <w:szCs w:val="24"/>
        </w:rPr>
        <w:t>Evidenciação Contábil em Entidades Desportivas: Uma Análise dos Clubes de Futebol Brasileiros</w:t>
      </w:r>
      <w:r w:rsidRPr="00442E39">
        <w:rPr>
          <w:rFonts w:ascii="Times New Roman" w:hAnsi="Times New Roman" w:cs="Times New Roman"/>
          <w:sz w:val="24"/>
          <w:szCs w:val="24"/>
        </w:rPr>
        <w:t xml:space="preserve">. </w:t>
      </w:r>
      <w:r w:rsidR="002661E7">
        <w:rPr>
          <w:rFonts w:ascii="Times New Roman" w:hAnsi="Times New Roman" w:cs="Times New Roman"/>
          <w:b/>
          <w:sz w:val="24"/>
          <w:szCs w:val="24"/>
        </w:rPr>
        <w:t>Anais...</w:t>
      </w:r>
      <w:r w:rsidRPr="00442E39">
        <w:rPr>
          <w:rFonts w:ascii="Times New Roman" w:hAnsi="Times New Roman" w:cs="Times New Roman"/>
          <w:sz w:val="24"/>
          <w:szCs w:val="24"/>
        </w:rPr>
        <w:t xml:space="preserve">In: 6º Congresso USP de Iniciação Científica em Contabilidade. 30 e 31 de julho de 2009. </w:t>
      </w:r>
      <w:r w:rsidRPr="00442E39">
        <w:rPr>
          <w:rFonts w:ascii="Times New Roman" w:hAnsi="Times New Roman" w:cs="Times New Roman"/>
          <w:sz w:val="24"/>
          <w:szCs w:val="24"/>
          <w:lang w:val="en-US"/>
        </w:rPr>
        <w:t>São Paulo/SP.</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lang w:val="en-US"/>
        </w:rPr>
        <w:t xml:space="preserve">SILVA, M. L. R.; RODRIGUES, A. M. G ; DUEÑAS, M. P. M. - </w:t>
      </w:r>
      <w:r w:rsidRPr="002661E7">
        <w:rPr>
          <w:rFonts w:ascii="Times New Roman" w:hAnsi="Times New Roman" w:cs="Times New Roman"/>
          <w:sz w:val="24"/>
          <w:szCs w:val="24"/>
          <w:lang w:val="en-US"/>
        </w:rPr>
        <w:t>Disclosure of intangible assets: an empirical study of financial corporations in the Iberian Peninsula.</w:t>
      </w:r>
      <w:r w:rsidRPr="00442E39">
        <w:rPr>
          <w:rFonts w:ascii="Times New Roman" w:hAnsi="Times New Roman" w:cs="Times New Roman"/>
          <w:sz w:val="24"/>
          <w:szCs w:val="24"/>
          <w:lang w:val="en-US"/>
        </w:rPr>
        <w:t xml:space="preserve"> </w:t>
      </w:r>
      <w:r w:rsidRPr="002661E7">
        <w:rPr>
          <w:rFonts w:ascii="Times New Roman" w:hAnsi="Times New Roman" w:cs="Times New Roman"/>
          <w:b/>
          <w:sz w:val="24"/>
          <w:szCs w:val="24"/>
        </w:rPr>
        <w:t>Salerno</w:t>
      </w:r>
      <w:r w:rsidRPr="00442E39">
        <w:rPr>
          <w:rFonts w:ascii="Times New Roman" w:hAnsi="Times New Roman" w:cs="Times New Roman"/>
          <w:sz w:val="24"/>
          <w:szCs w:val="24"/>
        </w:rPr>
        <w:t>, 2012.</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SOUTES, D. O. .</w:t>
      </w:r>
      <w:r w:rsidRPr="00442E39">
        <w:rPr>
          <w:rFonts w:ascii="Times New Roman" w:hAnsi="Times New Roman" w:cs="Times New Roman"/>
          <w:b/>
          <w:sz w:val="24"/>
          <w:szCs w:val="24"/>
        </w:rPr>
        <w:t xml:space="preserve"> </w:t>
      </w:r>
      <w:r w:rsidRPr="002661E7">
        <w:rPr>
          <w:rFonts w:ascii="Times New Roman" w:hAnsi="Times New Roman" w:cs="Times New Roman"/>
          <w:sz w:val="24"/>
          <w:szCs w:val="24"/>
        </w:rPr>
        <w:t>Artefatos de contabilidade gerencial e a discriminação de seu uso através de indicadores contábeis</w:t>
      </w:r>
      <w:r w:rsidRPr="00442E39">
        <w:rPr>
          <w:rFonts w:ascii="Times New Roman" w:hAnsi="Times New Roman" w:cs="Times New Roman"/>
          <w:sz w:val="24"/>
          <w:szCs w:val="24"/>
        </w:rPr>
        <w:t>.</w:t>
      </w:r>
      <w:r w:rsidR="002661E7">
        <w:rPr>
          <w:rFonts w:ascii="Times New Roman" w:hAnsi="Times New Roman" w:cs="Times New Roman"/>
          <w:sz w:val="24"/>
          <w:szCs w:val="24"/>
        </w:rPr>
        <w:t xml:space="preserve"> </w:t>
      </w:r>
      <w:r w:rsidR="002661E7">
        <w:rPr>
          <w:rFonts w:ascii="Times New Roman" w:hAnsi="Times New Roman" w:cs="Times New Roman"/>
          <w:b/>
          <w:sz w:val="24"/>
          <w:szCs w:val="24"/>
        </w:rPr>
        <w:t>Anais...</w:t>
      </w:r>
      <w:r w:rsidRPr="00442E39">
        <w:rPr>
          <w:rFonts w:ascii="Times New Roman" w:hAnsi="Times New Roman" w:cs="Times New Roman"/>
          <w:sz w:val="24"/>
          <w:szCs w:val="24"/>
        </w:rPr>
        <w:t xml:space="preserve"> In: VII Encontro Científico de Ciências Sociais Aplicadas de Marechal Cândido Rondon, 2012.</w:t>
      </w:r>
    </w:p>
    <w:p w:rsidR="007333FF" w:rsidRPr="00442E39"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TUMELERO, C.; SANTOS, S.A; PLONSKI, G.A. </w:t>
      </w:r>
      <w:r w:rsidRPr="002661E7">
        <w:rPr>
          <w:rFonts w:ascii="Times New Roman" w:hAnsi="Times New Roman" w:cs="Times New Roman"/>
          <w:sz w:val="24"/>
          <w:szCs w:val="24"/>
        </w:rPr>
        <w:t>Inovação tecnológica em empresas intensivas na utilização de conhecimentos técnico e científico: Um estudo a partir da visão baseada em recursos (VBR)</w:t>
      </w:r>
      <w:r w:rsidRPr="00442E39">
        <w:rPr>
          <w:rFonts w:ascii="Times New Roman" w:hAnsi="Times New Roman" w:cs="Times New Roman"/>
          <w:sz w:val="24"/>
          <w:szCs w:val="24"/>
        </w:rPr>
        <w:t>.</w:t>
      </w:r>
      <w:r w:rsidRPr="002661E7">
        <w:rPr>
          <w:rFonts w:ascii="Times New Roman" w:hAnsi="Times New Roman" w:cs="Times New Roman"/>
          <w:b/>
          <w:sz w:val="24"/>
          <w:szCs w:val="24"/>
        </w:rPr>
        <w:t xml:space="preserve"> Revista de Administração e Inovação</w:t>
      </w:r>
      <w:r w:rsidRPr="00442E39">
        <w:rPr>
          <w:rFonts w:ascii="Times New Roman" w:hAnsi="Times New Roman" w:cs="Times New Roman"/>
          <w:sz w:val="24"/>
          <w:szCs w:val="24"/>
        </w:rPr>
        <w:t>, São Paulo, v. 9, n.4, p.202-220, out ./dez. 2012.</w:t>
      </w:r>
    </w:p>
    <w:p w:rsidR="007333FF" w:rsidRPr="007333FF" w:rsidRDefault="007333FF" w:rsidP="00D77530">
      <w:pPr>
        <w:pStyle w:val="SemEspaamento"/>
        <w:spacing w:after="120"/>
        <w:jc w:val="both"/>
        <w:rPr>
          <w:rFonts w:ascii="Times New Roman" w:hAnsi="Times New Roman" w:cs="Times New Roman"/>
          <w:sz w:val="24"/>
          <w:szCs w:val="24"/>
        </w:rPr>
      </w:pPr>
      <w:r w:rsidRPr="00442E39">
        <w:rPr>
          <w:rFonts w:ascii="Times New Roman" w:hAnsi="Times New Roman" w:cs="Times New Roman"/>
          <w:sz w:val="24"/>
          <w:szCs w:val="24"/>
        </w:rPr>
        <w:t xml:space="preserve">WACHE, Paulo Simão. </w:t>
      </w:r>
      <w:r w:rsidRPr="002661E7">
        <w:rPr>
          <w:rFonts w:ascii="Times New Roman" w:hAnsi="Times New Roman" w:cs="Times New Roman"/>
          <w:sz w:val="24"/>
          <w:szCs w:val="24"/>
        </w:rPr>
        <w:t>Contabilização dos contratos de jogadores de Futebol dos clubes desportivos</w:t>
      </w:r>
      <w:r w:rsidRPr="00442E39">
        <w:rPr>
          <w:rFonts w:ascii="Times New Roman" w:hAnsi="Times New Roman" w:cs="Times New Roman"/>
          <w:b/>
          <w:sz w:val="24"/>
          <w:szCs w:val="24"/>
        </w:rPr>
        <w:t>.</w:t>
      </w:r>
      <w:r w:rsidRPr="00442E39">
        <w:rPr>
          <w:rFonts w:ascii="Times New Roman" w:hAnsi="Times New Roman" w:cs="Times New Roman"/>
          <w:sz w:val="24"/>
          <w:szCs w:val="24"/>
        </w:rPr>
        <w:t xml:space="preserve"> Trabalho de licenciatura</w:t>
      </w:r>
      <w:r w:rsidR="002661E7">
        <w:rPr>
          <w:rFonts w:ascii="Times New Roman" w:hAnsi="Times New Roman" w:cs="Times New Roman"/>
          <w:sz w:val="24"/>
          <w:szCs w:val="24"/>
        </w:rPr>
        <w:t xml:space="preserve"> (Graduação)</w:t>
      </w:r>
      <w:r w:rsidRPr="00442E39">
        <w:rPr>
          <w:rFonts w:ascii="Times New Roman" w:hAnsi="Times New Roman" w:cs="Times New Roman"/>
          <w:sz w:val="24"/>
          <w:szCs w:val="24"/>
        </w:rPr>
        <w:t>– Faculdade de Economia da Universidade Eduardo Mondlane. Maputo, 2010.</w:t>
      </w:r>
    </w:p>
    <w:sectPr w:rsidR="007333FF" w:rsidRPr="007333FF" w:rsidSect="00465C6E">
      <w:pgSz w:w="11906" w:h="16838"/>
      <w:pgMar w:top="1701" w:right="1134" w:bottom="1134" w:left="170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diane" w:date="2015-11-12T23:40:00Z" w:initials="n">
    <w:p w:rsidR="00B97041" w:rsidRDefault="00B97041">
      <w:pPr>
        <w:pStyle w:val="Textodecomentrio"/>
      </w:pPr>
      <w:r>
        <w:rPr>
          <w:rStyle w:val="Refdecomentrio"/>
        </w:rPr>
        <w:annotationRef/>
      </w:r>
      <w:r>
        <w:t>Alterado para caixa alta</w:t>
      </w:r>
    </w:p>
  </w:comment>
  <w:comment w:id="1" w:author="nadiane" w:date="2015-11-19T16:52:00Z" w:initials="n">
    <w:p w:rsidR="00A9698B" w:rsidRDefault="00A9698B">
      <w:pPr>
        <w:pStyle w:val="Textodecomentrio"/>
      </w:pPr>
      <w:r>
        <w:rPr>
          <w:rStyle w:val="Refdecomentrio"/>
        </w:rPr>
        <w:annotationRef/>
      </w:r>
      <w:r>
        <w:t>REVISADO</w:t>
      </w:r>
    </w:p>
  </w:comment>
  <w:comment w:id="2" w:author="nadiane" w:date="2015-11-19T16:52:00Z" w:initials="n">
    <w:p w:rsidR="00A9698B" w:rsidRDefault="00A9698B">
      <w:pPr>
        <w:pStyle w:val="Textodecomentrio"/>
      </w:pPr>
      <w:r>
        <w:rPr>
          <w:rStyle w:val="Refdecomentrio"/>
        </w:rPr>
        <w:annotationRef/>
      </w:r>
      <w:r>
        <w:t>REVISADO</w:t>
      </w:r>
    </w:p>
  </w:comment>
  <w:comment w:id="3" w:author="nadiane" w:date="2015-11-12T23:40:00Z" w:initials="n">
    <w:p w:rsidR="00B97041" w:rsidRDefault="00B97041">
      <w:pPr>
        <w:pStyle w:val="Textodecomentrio"/>
      </w:pPr>
      <w:r>
        <w:rPr>
          <w:rStyle w:val="Refdecomentrio"/>
        </w:rPr>
        <w:annotationRef/>
      </w:r>
      <w:r>
        <w:t>Colocamos a data</w:t>
      </w:r>
    </w:p>
  </w:comment>
  <w:comment w:id="5" w:author="nadiane" w:date="2015-11-12T23:39:00Z" w:initials="n">
    <w:p w:rsidR="00B97041" w:rsidRDefault="00B97041">
      <w:pPr>
        <w:pStyle w:val="Textodecomentrio"/>
      </w:pPr>
      <w:r>
        <w:rPr>
          <w:rStyle w:val="Refdecomentrio"/>
        </w:rPr>
        <w:annotationRef/>
      </w:r>
      <w:r>
        <w:t>impacto</w:t>
      </w:r>
    </w:p>
  </w:comment>
  <w:comment w:id="6" w:author="nadiane" w:date="2015-11-12T23:49:00Z" w:initials="n">
    <w:p w:rsidR="00D77530" w:rsidRDefault="00D77530">
      <w:pPr>
        <w:pStyle w:val="Textodecomentrio"/>
      </w:pPr>
      <w:r>
        <w:rPr>
          <w:rStyle w:val="Refdecomentrio"/>
        </w:rPr>
        <w:annotationRef/>
      </w:r>
      <w:r>
        <w:t>Referenciamos um artigo da RGFC</w:t>
      </w:r>
    </w:p>
  </w:comment>
  <w:comment w:id="7" w:author="nadiane" w:date="2015-11-12T23:40:00Z" w:initials="n">
    <w:p w:rsidR="00B97041" w:rsidRDefault="00B97041">
      <w:pPr>
        <w:pStyle w:val="Textodecomentrio"/>
      </w:pPr>
      <w:r>
        <w:rPr>
          <w:rStyle w:val="Refdecomentrio"/>
        </w:rPr>
        <w:annotationRef/>
      </w:r>
      <w:r>
        <w:t>Formatadas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FF9" w:rsidRDefault="00361FF9" w:rsidP="00B01CD7">
      <w:pPr>
        <w:spacing w:after="0" w:line="240" w:lineRule="auto"/>
      </w:pPr>
      <w:r>
        <w:separator/>
      </w:r>
    </w:p>
  </w:endnote>
  <w:endnote w:type="continuationSeparator" w:id="1">
    <w:p w:rsidR="00361FF9" w:rsidRDefault="00361FF9" w:rsidP="00B0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FF9" w:rsidRDefault="00361FF9" w:rsidP="00B01CD7">
      <w:pPr>
        <w:spacing w:after="0" w:line="240" w:lineRule="auto"/>
      </w:pPr>
      <w:r>
        <w:separator/>
      </w:r>
    </w:p>
  </w:footnote>
  <w:footnote w:type="continuationSeparator" w:id="1">
    <w:p w:rsidR="00361FF9" w:rsidRDefault="00361FF9" w:rsidP="00B01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46672"/>
    <w:multiLevelType w:val="hybridMultilevel"/>
    <w:tmpl w:val="AAFE41E8"/>
    <w:lvl w:ilvl="0" w:tplc="04090017">
      <w:start w:val="1"/>
      <w:numFmt w:val="lowerLetter"/>
      <w:lvlText w:val="%1)"/>
      <w:lvlJc w:val="left"/>
      <w:pPr>
        <w:ind w:left="2826" w:hanging="360"/>
      </w:pPr>
      <w:rPr>
        <w:rFonts w:hint="default"/>
      </w:rPr>
    </w:lvl>
    <w:lvl w:ilvl="1" w:tplc="04090019" w:tentative="1">
      <w:start w:val="1"/>
      <w:numFmt w:val="lowerLetter"/>
      <w:lvlText w:val="%2."/>
      <w:lvlJc w:val="left"/>
      <w:pPr>
        <w:ind w:left="3546" w:hanging="360"/>
      </w:pPr>
    </w:lvl>
    <w:lvl w:ilvl="2" w:tplc="0409001B" w:tentative="1">
      <w:start w:val="1"/>
      <w:numFmt w:val="lowerRoman"/>
      <w:lvlText w:val="%3."/>
      <w:lvlJc w:val="right"/>
      <w:pPr>
        <w:ind w:left="4266" w:hanging="180"/>
      </w:pPr>
    </w:lvl>
    <w:lvl w:ilvl="3" w:tplc="0409000F" w:tentative="1">
      <w:start w:val="1"/>
      <w:numFmt w:val="decimal"/>
      <w:lvlText w:val="%4."/>
      <w:lvlJc w:val="left"/>
      <w:pPr>
        <w:ind w:left="4986" w:hanging="360"/>
      </w:pPr>
    </w:lvl>
    <w:lvl w:ilvl="4" w:tplc="04090019" w:tentative="1">
      <w:start w:val="1"/>
      <w:numFmt w:val="lowerLetter"/>
      <w:lvlText w:val="%5."/>
      <w:lvlJc w:val="left"/>
      <w:pPr>
        <w:ind w:left="5706" w:hanging="360"/>
      </w:pPr>
    </w:lvl>
    <w:lvl w:ilvl="5" w:tplc="0409001B" w:tentative="1">
      <w:start w:val="1"/>
      <w:numFmt w:val="lowerRoman"/>
      <w:lvlText w:val="%6."/>
      <w:lvlJc w:val="right"/>
      <w:pPr>
        <w:ind w:left="6426" w:hanging="180"/>
      </w:pPr>
    </w:lvl>
    <w:lvl w:ilvl="6" w:tplc="0409000F" w:tentative="1">
      <w:start w:val="1"/>
      <w:numFmt w:val="decimal"/>
      <w:lvlText w:val="%7."/>
      <w:lvlJc w:val="left"/>
      <w:pPr>
        <w:ind w:left="7146" w:hanging="360"/>
      </w:pPr>
    </w:lvl>
    <w:lvl w:ilvl="7" w:tplc="04090019" w:tentative="1">
      <w:start w:val="1"/>
      <w:numFmt w:val="lowerLetter"/>
      <w:lvlText w:val="%8."/>
      <w:lvlJc w:val="left"/>
      <w:pPr>
        <w:ind w:left="7866" w:hanging="360"/>
      </w:pPr>
    </w:lvl>
    <w:lvl w:ilvl="8" w:tplc="0409001B" w:tentative="1">
      <w:start w:val="1"/>
      <w:numFmt w:val="lowerRoman"/>
      <w:lvlText w:val="%9."/>
      <w:lvlJc w:val="right"/>
      <w:pPr>
        <w:ind w:left="8586" w:hanging="180"/>
      </w:pPr>
    </w:lvl>
  </w:abstractNum>
  <w:abstractNum w:abstractNumId="1">
    <w:nsid w:val="6A533764"/>
    <w:multiLevelType w:val="hybridMultilevel"/>
    <w:tmpl w:val="51BC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5241"/>
    <w:rsid w:val="0003244D"/>
    <w:rsid w:val="00040CDF"/>
    <w:rsid w:val="00054282"/>
    <w:rsid w:val="00075138"/>
    <w:rsid w:val="0008237A"/>
    <w:rsid w:val="00084986"/>
    <w:rsid w:val="000A7ED7"/>
    <w:rsid w:val="00176A59"/>
    <w:rsid w:val="001833A7"/>
    <w:rsid w:val="00185F67"/>
    <w:rsid w:val="00195299"/>
    <w:rsid w:val="001E6EAF"/>
    <w:rsid w:val="002172EF"/>
    <w:rsid w:val="00260539"/>
    <w:rsid w:val="00264442"/>
    <w:rsid w:val="002661E7"/>
    <w:rsid w:val="002833CB"/>
    <w:rsid w:val="00296B8A"/>
    <w:rsid w:val="002C1E34"/>
    <w:rsid w:val="002C35F5"/>
    <w:rsid w:val="00331477"/>
    <w:rsid w:val="00334395"/>
    <w:rsid w:val="00361FF9"/>
    <w:rsid w:val="003628F0"/>
    <w:rsid w:val="003731E3"/>
    <w:rsid w:val="003C17BF"/>
    <w:rsid w:val="003C6344"/>
    <w:rsid w:val="004251DD"/>
    <w:rsid w:val="00442E39"/>
    <w:rsid w:val="00453C63"/>
    <w:rsid w:val="00465C6E"/>
    <w:rsid w:val="00466813"/>
    <w:rsid w:val="004A0304"/>
    <w:rsid w:val="004C06D0"/>
    <w:rsid w:val="005157B5"/>
    <w:rsid w:val="00531AF4"/>
    <w:rsid w:val="00545CA0"/>
    <w:rsid w:val="005A7EBC"/>
    <w:rsid w:val="005B2EAD"/>
    <w:rsid w:val="00664568"/>
    <w:rsid w:val="00675241"/>
    <w:rsid w:val="006A1156"/>
    <w:rsid w:val="006B7D2F"/>
    <w:rsid w:val="006F1080"/>
    <w:rsid w:val="007256F3"/>
    <w:rsid w:val="00731333"/>
    <w:rsid w:val="007333FF"/>
    <w:rsid w:val="00741B57"/>
    <w:rsid w:val="00793E69"/>
    <w:rsid w:val="007B08D7"/>
    <w:rsid w:val="0081741A"/>
    <w:rsid w:val="00820A61"/>
    <w:rsid w:val="00831BC2"/>
    <w:rsid w:val="008F7616"/>
    <w:rsid w:val="009174D6"/>
    <w:rsid w:val="009559D4"/>
    <w:rsid w:val="00976009"/>
    <w:rsid w:val="009E7928"/>
    <w:rsid w:val="00A3303E"/>
    <w:rsid w:val="00A4357A"/>
    <w:rsid w:val="00A9698B"/>
    <w:rsid w:val="00AB1BAC"/>
    <w:rsid w:val="00AB5C7F"/>
    <w:rsid w:val="00AC04C5"/>
    <w:rsid w:val="00AE72B7"/>
    <w:rsid w:val="00B01CD7"/>
    <w:rsid w:val="00B21B8C"/>
    <w:rsid w:val="00B97041"/>
    <w:rsid w:val="00BA6746"/>
    <w:rsid w:val="00BB34CC"/>
    <w:rsid w:val="00BB6613"/>
    <w:rsid w:val="00BE5178"/>
    <w:rsid w:val="00C0770C"/>
    <w:rsid w:val="00C23535"/>
    <w:rsid w:val="00C952FC"/>
    <w:rsid w:val="00CD372A"/>
    <w:rsid w:val="00CD7591"/>
    <w:rsid w:val="00CF0E47"/>
    <w:rsid w:val="00D0780E"/>
    <w:rsid w:val="00D102A0"/>
    <w:rsid w:val="00D524BE"/>
    <w:rsid w:val="00D563F6"/>
    <w:rsid w:val="00D77530"/>
    <w:rsid w:val="00DB4DFB"/>
    <w:rsid w:val="00DC696C"/>
    <w:rsid w:val="00DD52F2"/>
    <w:rsid w:val="00DE137C"/>
    <w:rsid w:val="00E565C3"/>
    <w:rsid w:val="00E6632A"/>
    <w:rsid w:val="00E974A8"/>
    <w:rsid w:val="00EB0BCE"/>
    <w:rsid w:val="00EB2D95"/>
    <w:rsid w:val="00FC2EF9"/>
    <w:rsid w:val="00FC70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5241"/>
    <w:pPr>
      <w:spacing w:after="0" w:line="240" w:lineRule="auto"/>
    </w:pPr>
  </w:style>
  <w:style w:type="paragraph" w:styleId="Textodenotaderodap">
    <w:name w:val="footnote text"/>
    <w:basedOn w:val="Normal"/>
    <w:link w:val="TextodenotaderodapChar"/>
    <w:uiPriority w:val="99"/>
    <w:semiHidden/>
    <w:unhideWhenUsed/>
    <w:rsid w:val="00B01CD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1CD7"/>
    <w:rPr>
      <w:sz w:val="20"/>
      <w:szCs w:val="20"/>
    </w:rPr>
  </w:style>
  <w:style w:type="character" w:styleId="Refdenotaderodap">
    <w:name w:val="footnote reference"/>
    <w:basedOn w:val="Fontepargpadro"/>
    <w:uiPriority w:val="99"/>
    <w:semiHidden/>
    <w:unhideWhenUsed/>
    <w:rsid w:val="00B01CD7"/>
    <w:rPr>
      <w:vertAlign w:val="superscript"/>
    </w:rPr>
  </w:style>
  <w:style w:type="paragraph" w:styleId="Cabealho">
    <w:name w:val="header"/>
    <w:basedOn w:val="Normal"/>
    <w:link w:val="CabealhoChar"/>
    <w:uiPriority w:val="99"/>
    <w:unhideWhenUsed/>
    <w:rsid w:val="002C35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35F5"/>
  </w:style>
  <w:style w:type="paragraph" w:styleId="Rodap">
    <w:name w:val="footer"/>
    <w:basedOn w:val="Normal"/>
    <w:link w:val="RodapChar"/>
    <w:uiPriority w:val="99"/>
    <w:unhideWhenUsed/>
    <w:rsid w:val="002C35F5"/>
    <w:pPr>
      <w:tabs>
        <w:tab w:val="center" w:pos="4252"/>
        <w:tab w:val="right" w:pos="8504"/>
      </w:tabs>
      <w:spacing w:after="0" w:line="240" w:lineRule="auto"/>
    </w:pPr>
  </w:style>
  <w:style w:type="character" w:customStyle="1" w:styleId="RodapChar">
    <w:name w:val="Rodapé Char"/>
    <w:basedOn w:val="Fontepargpadro"/>
    <w:link w:val="Rodap"/>
    <w:uiPriority w:val="99"/>
    <w:rsid w:val="002C35F5"/>
  </w:style>
  <w:style w:type="paragraph" w:styleId="Ttulo">
    <w:name w:val="Title"/>
    <w:basedOn w:val="Normal"/>
    <w:link w:val="TtuloChar"/>
    <w:qFormat/>
    <w:rsid w:val="0008237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u w:val="single"/>
      <w:lang w:eastAsia="pt-BR"/>
    </w:rPr>
  </w:style>
  <w:style w:type="character" w:customStyle="1" w:styleId="TtuloChar">
    <w:name w:val="Título Char"/>
    <w:basedOn w:val="Fontepargpadro"/>
    <w:link w:val="Ttulo"/>
    <w:rsid w:val="0008237A"/>
    <w:rPr>
      <w:rFonts w:ascii="Times New Roman" w:eastAsia="Times New Roman" w:hAnsi="Times New Roman" w:cs="Times New Roman"/>
      <w:b/>
      <w:bCs/>
      <w:sz w:val="24"/>
      <w:szCs w:val="24"/>
      <w:u w:val="single"/>
      <w:lang w:eastAsia="pt-BR"/>
    </w:rPr>
  </w:style>
  <w:style w:type="character" w:styleId="Refdecomentrio">
    <w:name w:val="annotation reference"/>
    <w:basedOn w:val="Fontepargpadro"/>
    <w:uiPriority w:val="99"/>
    <w:semiHidden/>
    <w:unhideWhenUsed/>
    <w:rsid w:val="00CD7591"/>
    <w:rPr>
      <w:sz w:val="16"/>
      <w:szCs w:val="16"/>
    </w:rPr>
  </w:style>
  <w:style w:type="paragraph" w:styleId="Textodecomentrio">
    <w:name w:val="annotation text"/>
    <w:basedOn w:val="Normal"/>
    <w:link w:val="TextodecomentrioChar"/>
    <w:uiPriority w:val="99"/>
    <w:semiHidden/>
    <w:unhideWhenUsed/>
    <w:rsid w:val="00CD759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7591"/>
    <w:rPr>
      <w:sz w:val="20"/>
      <w:szCs w:val="20"/>
    </w:rPr>
  </w:style>
  <w:style w:type="paragraph" w:styleId="Assuntodocomentrio">
    <w:name w:val="annotation subject"/>
    <w:basedOn w:val="Textodecomentrio"/>
    <w:next w:val="Textodecomentrio"/>
    <w:link w:val="AssuntodocomentrioChar"/>
    <w:uiPriority w:val="99"/>
    <w:semiHidden/>
    <w:unhideWhenUsed/>
    <w:rsid w:val="00CD7591"/>
    <w:rPr>
      <w:b/>
      <w:bCs/>
    </w:rPr>
  </w:style>
  <w:style w:type="character" w:customStyle="1" w:styleId="AssuntodocomentrioChar">
    <w:name w:val="Assunto do comentário Char"/>
    <w:basedOn w:val="TextodecomentrioChar"/>
    <w:link w:val="Assuntodocomentrio"/>
    <w:uiPriority w:val="99"/>
    <w:semiHidden/>
    <w:rsid w:val="00CD7591"/>
    <w:rPr>
      <w:b/>
      <w:bCs/>
      <w:sz w:val="20"/>
      <w:szCs w:val="20"/>
    </w:rPr>
  </w:style>
  <w:style w:type="paragraph" w:styleId="Textodebalo">
    <w:name w:val="Balloon Text"/>
    <w:basedOn w:val="Normal"/>
    <w:link w:val="TextodebaloChar"/>
    <w:uiPriority w:val="99"/>
    <w:semiHidden/>
    <w:unhideWhenUsed/>
    <w:rsid w:val="00CD75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7591"/>
    <w:rPr>
      <w:rFonts w:ascii="Tahoma" w:hAnsi="Tahoma" w:cs="Tahoma"/>
      <w:sz w:val="16"/>
      <w:szCs w:val="16"/>
    </w:rPr>
  </w:style>
  <w:style w:type="character" w:styleId="Hyperlink">
    <w:name w:val="Hyperlink"/>
    <w:basedOn w:val="Fontepargpadro"/>
    <w:uiPriority w:val="99"/>
    <w:unhideWhenUsed/>
    <w:rsid w:val="00DD52F2"/>
    <w:rPr>
      <w:color w:val="0000FF" w:themeColor="hyperlink"/>
      <w:u w:val="single"/>
    </w:rPr>
  </w:style>
  <w:style w:type="character" w:styleId="nfase">
    <w:name w:val="Emphasis"/>
    <w:basedOn w:val="Fontepargpadro"/>
    <w:uiPriority w:val="20"/>
    <w:qFormat/>
    <w:rsid w:val="002833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75241"/>
    <w:pPr>
      <w:spacing w:after="0" w:line="240" w:lineRule="auto"/>
    </w:pPr>
  </w:style>
  <w:style w:type="paragraph" w:styleId="Textodenotaderodap">
    <w:name w:val="footnote text"/>
    <w:basedOn w:val="Normal"/>
    <w:link w:val="TextodenotaderodapChar"/>
    <w:uiPriority w:val="99"/>
    <w:semiHidden/>
    <w:unhideWhenUsed/>
    <w:rsid w:val="00B01CD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1CD7"/>
    <w:rPr>
      <w:sz w:val="20"/>
      <w:szCs w:val="20"/>
    </w:rPr>
  </w:style>
  <w:style w:type="character" w:styleId="Refdenotaderodap">
    <w:name w:val="footnote reference"/>
    <w:basedOn w:val="Fontepargpadro"/>
    <w:uiPriority w:val="99"/>
    <w:semiHidden/>
    <w:unhideWhenUsed/>
    <w:rsid w:val="00B01CD7"/>
    <w:rPr>
      <w:vertAlign w:val="superscript"/>
    </w:rPr>
  </w:style>
  <w:style w:type="paragraph" w:styleId="Cabealho">
    <w:name w:val="header"/>
    <w:basedOn w:val="Normal"/>
    <w:link w:val="CabealhoChar"/>
    <w:uiPriority w:val="99"/>
    <w:unhideWhenUsed/>
    <w:rsid w:val="002C35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35F5"/>
  </w:style>
  <w:style w:type="paragraph" w:styleId="Rodap">
    <w:name w:val="footer"/>
    <w:basedOn w:val="Normal"/>
    <w:link w:val="RodapChar"/>
    <w:uiPriority w:val="99"/>
    <w:unhideWhenUsed/>
    <w:rsid w:val="002C35F5"/>
    <w:pPr>
      <w:tabs>
        <w:tab w:val="center" w:pos="4252"/>
        <w:tab w:val="right" w:pos="8504"/>
      </w:tabs>
      <w:spacing w:after="0" w:line="240" w:lineRule="auto"/>
    </w:pPr>
  </w:style>
  <w:style w:type="character" w:customStyle="1" w:styleId="RodapChar">
    <w:name w:val="Rodapé Char"/>
    <w:basedOn w:val="Fontepargpadro"/>
    <w:link w:val="Rodap"/>
    <w:uiPriority w:val="99"/>
    <w:rsid w:val="002C35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6B01-5DF2-4E91-9E3F-38FE99E1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8693</Words>
  <Characters>46943</Characters>
  <Application>Microsoft Office Word</Application>
  <DocSecurity>0</DocSecurity>
  <Lines>391</Lines>
  <Paragraphs>111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2015-11-13T01:00:00Z</dcterms:created>
  <dcterms:modified xsi:type="dcterms:W3CDTF">2015-11-19T18:55:00Z</dcterms:modified>
</cp:coreProperties>
</file>